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C42C" w14:textId="77777777" w:rsidR="00EF0174" w:rsidRPr="00EF0174" w:rsidRDefault="00EF0174" w:rsidP="00EF0174">
      <w:r w:rsidRPr="00EF0174">
        <w:t xml:space="preserve">This email serves as a formal, binding record that </w:t>
      </w:r>
      <w:proofErr w:type="spellStart"/>
      <w:r w:rsidRPr="00EF0174">
        <w:rPr>
          <w:b/>
          <w:bCs/>
        </w:rPr>
        <w:t>Sidlesham</w:t>
      </w:r>
      <w:proofErr w:type="spellEnd"/>
      <w:r w:rsidRPr="00EF0174">
        <w:rPr>
          <w:b/>
          <w:bCs/>
        </w:rPr>
        <w:t xml:space="preserve"> Parish Council</w:t>
      </w:r>
      <w:r w:rsidRPr="00EF0174">
        <w:t xml:space="preserve"> has entered into a Data Processing Agreement (DPA) with Starboard Systems Limited (Scribe).</w:t>
      </w:r>
    </w:p>
    <w:p w14:paraId="0EBD9D82" w14:textId="77777777" w:rsidR="00EF0174" w:rsidRPr="00EF0174" w:rsidRDefault="00EF0174" w:rsidP="00EF0174">
      <w:r w:rsidRPr="00EF0174">
        <w:t> </w:t>
      </w:r>
    </w:p>
    <w:p w14:paraId="1B504FAF" w14:textId="77777777" w:rsidR="00EF0174" w:rsidRPr="00EF0174" w:rsidRDefault="00EF0174" w:rsidP="00EF0174">
      <w:r w:rsidRPr="00EF0174">
        <w:rPr>
          <w:b/>
          <w:bCs/>
          <w:u w:val="single"/>
        </w:rPr>
        <w:t>AGREEMENT</w:t>
      </w:r>
    </w:p>
    <w:p w14:paraId="730D9CAD" w14:textId="77777777" w:rsidR="00EF0174" w:rsidRPr="00EF0174" w:rsidRDefault="00EF0174" w:rsidP="00EF0174">
      <w:pPr>
        <w:numPr>
          <w:ilvl w:val="0"/>
          <w:numId w:val="1"/>
        </w:numPr>
      </w:pPr>
      <w:r w:rsidRPr="00EF0174">
        <w:rPr>
          <w:b/>
          <w:bCs/>
        </w:rPr>
        <w:t>Date</w:t>
      </w:r>
      <w:r w:rsidRPr="00EF0174">
        <w:t>: 23/04/2026</w:t>
      </w:r>
    </w:p>
    <w:p w14:paraId="6C408A36" w14:textId="77777777" w:rsidR="00EF0174" w:rsidRPr="00EF0174" w:rsidRDefault="00EF0174" w:rsidP="00EF0174">
      <w:pPr>
        <w:numPr>
          <w:ilvl w:val="0"/>
          <w:numId w:val="1"/>
        </w:numPr>
      </w:pPr>
      <w:r w:rsidRPr="00EF0174">
        <w:rPr>
          <w:b/>
          <w:bCs/>
        </w:rPr>
        <w:t>Reference</w:t>
      </w:r>
      <w:r w:rsidRPr="00EF0174">
        <w:t>: UK GDPR Article 28 and 32 / 2026 AGAR Assertion 10</w:t>
      </w:r>
    </w:p>
    <w:p w14:paraId="03033314" w14:textId="77777777" w:rsidR="00EF0174" w:rsidRPr="00EF0174" w:rsidRDefault="00EF0174" w:rsidP="00EF0174">
      <w:pPr>
        <w:numPr>
          <w:ilvl w:val="0"/>
          <w:numId w:val="1"/>
        </w:numPr>
      </w:pPr>
      <w:r w:rsidRPr="00EF0174">
        <w:rPr>
          <w:b/>
          <w:bCs/>
        </w:rPr>
        <w:t>Authorised Signatory</w:t>
      </w:r>
      <w:r w:rsidRPr="00EF0174">
        <w:t>: Alison Colban, Clerk/RFO</w:t>
      </w:r>
    </w:p>
    <w:p w14:paraId="2CCB4AAD" w14:textId="77777777" w:rsidR="00EF0174" w:rsidRPr="00EF0174" w:rsidRDefault="00EF0174" w:rsidP="00EF0174">
      <w:r w:rsidRPr="00EF0174">
        <w:rPr>
          <w:b/>
          <w:bCs/>
        </w:rPr>
        <w:t>LEGAL STATUS</w:t>
      </w:r>
      <w:r w:rsidRPr="00EF0174">
        <w:br/>
      </w:r>
      <w:r w:rsidRPr="00EF0174">
        <w:br/>
        <w:t>This record, combined with our standard Terms and Conditions, constitutes a compliant DPA. It provides the "written and binding" evidence required by your Internal Auditor to verify your compliant contractual arrangements with third-party software providers.</w:t>
      </w:r>
    </w:p>
    <w:p w14:paraId="0DFCA279" w14:textId="77777777" w:rsidR="00EF0174" w:rsidRPr="00EF0174" w:rsidRDefault="00EF0174" w:rsidP="00EF0174">
      <w:r w:rsidRPr="00EF0174">
        <w:t> </w:t>
      </w:r>
    </w:p>
    <w:p w14:paraId="2FF1BB59" w14:textId="77777777" w:rsidR="00EF0174" w:rsidRPr="00EF0174" w:rsidRDefault="00EF0174" w:rsidP="00EF0174">
      <w:r w:rsidRPr="00EF0174">
        <w:rPr>
          <w:b/>
          <w:bCs/>
          <w:u w:val="single"/>
        </w:rPr>
        <w:t>SUMMARY OF PROCESSING (ARTICLE 28)</w:t>
      </w:r>
    </w:p>
    <w:p w14:paraId="67AD126E" w14:textId="77777777" w:rsidR="00EF0174" w:rsidRPr="00EF0174" w:rsidRDefault="00EF0174" w:rsidP="00EF0174">
      <w:r w:rsidRPr="00EF0174">
        <w:t> </w:t>
      </w:r>
    </w:p>
    <w:p w14:paraId="75A902A3" w14:textId="77777777" w:rsidR="00EF0174" w:rsidRPr="00EF0174" w:rsidRDefault="00EF0174" w:rsidP="00EF0174">
      <w:r w:rsidRPr="00EF0174">
        <w:t>Scribe will process personal data related to your subscribed modules. This includes:</w:t>
      </w:r>
    </w:p>
    <w:p w14:paraId="6FD73101" w14:textId="77777777" w:rsidR="00EF0174" w:rsidRPr="00EF0174" w:rsidRDefault="00EF0174" w:rsidP="00EF0174">
      <w:pPr>
        <w:numPr>
          <w:ilvl w:val="0"/>
          <w:numId w:val="2"/>
        </w:numPr>
      </w:pPr>
      <w:r w:rsidRPr="00EF0174">
        <w:rPr>
          <w:b/>
          <w:bCs/>
        </w:rPr>
        <w:t>Accounts</w:t>
      </w:r>
      <w:r w:rsidRPr="00EF0174">
        <w:t>: Supplier/customer names, addresses, and bank details for payment processing.</w:t>
      </w:r>
    </w:p>
    <w:p w14:paraId="2D7FF511" w14:textId="77777777" w:rsidR="00EF0174" w:rsidRPr="00EF0174" w:rsidRDefault="00EF0174" w:rsidP="00EF0174">
      <w:pPr>
        <w:numPr>
          <w:ilvl w:val="0"/>
          <w:numId w:val="2"/>
        </w:numPr>
      </w:pPr>
      <w:r w:rsidRPr="00EF0174">
        <w:rPr>
          <w:b/>
          <w:bCs/>
        </w:rPr>
        <w:t>Cemetery</w:t>
      </w:r>
      <w:r w:rsidRPr="00EF0174">
        <w:t>: Burial records, plot locations, and Exclusive Rights of Burial (EROB).</w:t>
      </w:r>
    </w:p>
    <w:p w14:paraId="20E950D7" w14:textId="77777777" w:rsidR="00EF0174" w:rsidRPr="00EF0174" w:rsidRDefault="00EF0174" w:rsidP="00EF0174">
      <w:pPr>
        <w:numPr>
          <w:ilvl w:val="0"/>
          <w:numId w:val="2"/>
        </w:numPr>
      </w:pPr>
      <w:r w:rsidRPr="00EF0174">
        <w:rPr>
          <w:b/>
          <w:bCs/>
        </w:rPr>
        <w:t>Allotments</w:t>
      </w:r>
      <w:r w:rsidRPr="00EF0174">
        <w:t>: Tenant contact details, plot allocations, and inspection records.</w:t>
      </w:r>
    </w:p>
    <w:p w14:paraId="31CEFC68" w14:textId="77777777" w:rsidR="00EF0174" w:rsidRPr="00EF0174" w:rsidRDefault="00EF0174" w:rsidP="00EF0174">
      <w:pPr>
        <w:numPr>
          <w:ilvl w:val="0"/>
          <w:numId w:val="2"/>
        </w:numPr>
      </w:pPr>
      <w:r w:rsidRPr="00EF0174">
        <w:rPr>
          <w:b/>
          <w:bCs/>
        </w:rPr>
        <w:t>Bookings</w:t>
      </w:r>
      <w:r w:rsidRPr="00EF0174">
        <w:t xml:space="preserve">: Venue </w:t>
      </w:r>
      <w:proofErr w:type="gramStart"/>
      <w:r w:rsidRPr="00EF0174">
        <w:t>hirer</w:t>
      </w:r>
      <w:proofErr w:type="gramEnd"/>
      <w:r w:rsidRPr="00EF0174">
        <w:t xml:space="preserve"> contact details and booking enquiry history.</w:t>
      </w:r>
    </w:p>
    <w:p w14:paraId="6CB5F360" w14:textId="77777777" w:rsidR="00EF0174" w:rsidRPr="00EF0174" w:rsidRDefault="00EF0174" w:rsidP="00EF0174">
      <w:pPr>
        <w:numPr>
          <w:ilvl w:val="0"/>
          <w:numId w:val="2"/>
        </w:numPr>
      </w:pPr>
      <w:r w:rsidRPr="00EF0174">
        <w:rPr>
          <w:b/>
          <w:bCs/>
        </w:rPr>
        <w:t>Centralised CRM</w:t>
      </w:r>
      <w:r w:rsidRPr="00EF0174">
        <w:t>: Contact records for customers and suppliers accessible across all Scribe modules.</w:t>
      </w:r>
    </w:p>
    <w:p w14:paraId="1B46A2A9" w14:textId="77777777" w:rsidR="00EF0174" w:rsidRPr="00EF0174" w:rsidRDefault="00EF0174" w:rsidP="00EF0174">
      <w:pPr>
        <w:numPr>
          <w:ilvl w:val="0"/>
          <w:numId w:val="2"/>
        </w:numPr>
      </w:pPr>
      <w:r w:rsidRPr="00EF0174">
        <w:rPr>
          <w:b/>
          <w:bCs/>
        </w:rPr>
        <w:t>Administrative</w:t>
      </w:r>
      <w:r w:rsidRPr="00EF0174">
        <w:t>: User account credentials (email/phone) for Council users.</w:t>
      </w:r>
    </w:p>
    <w:p w14:paraId="7FDAFFBD" w14:textId="77777777" w:rsidR="00EF0174" w:rsidRPr="00EF0174" w:rsidRDefault="00EF0174" w:rsidP="00EF0174">
      <w:r w:rsidRPr="00EF0174">
        <w:rPr>
          <w:b/>
          <w:bCs/>
          <w:u w:val="single"/>
        </w:rPr>
        <w:t>TECHNICAL AND ORGANISATIONAL MEASURES (ARTICLE 32)</w:t>
      </w:r>
    </w:p>
    <w:p w14:paraId="0F91E768" w14:textId="77777777" w:rsidR="00EF0174" w:rsidRPr="00EF0174" w:rsidRDefault="00EF0174" w:rsidP="00EF0174">
      <w:r w:rsidRPr="00EF0174">
        <w:t> </w:t>
      </w:r>
    </w:p>
    <w:p w14:paraId="6B672A10" w14:textId="77777777" w:rsidR="00EF0174" w:rsidRPr="00EF0174" w:rsidRDefault="00EF0174" w:rsidP="00EF0174">
      <w:r w:rsidRPr="00EF0174">
        <w:t>To protect Council data, Scribe maintains high-standard security measures:</w:t>
      </w:r>
    </w:p>
    <w:p w14:paraId="6FC5AB3C" w14:textId="77777777" w:rsidR="00EF0174" w:rsidRPr="00EF0174" w:rsidRDefault="00EF0174" w:rsidP="00EF0174">
      <w:pPr>
        <w:numPr>
          <w:ilvl w:val="0"/>
          <w:numId w:val="3"/>
        </w:numPr>
      </w:pPr>
      <w:r w:rsidRPr="00EF0174">
        <w:rPr>
          <w:b/>
          <w:bCs/>
        </w:rPr>
        <w:t>Encryption</w:t>
      </w:r>
      <w:r w:rsidRPr="00EF0174">
        <w:t>: Data is encrypted in transit via SSL/TLS v1.3 and at rest within Amazon RDS.</w:t>
      </w:r>
    </w:p>
    <w:p w14:paraId="0D470DB8" w14:textId="77777777" w:rsidR="00EF0174" w:rsidRPr="00EF0174" w:rsidRDefault="00EF0174" w:rsidP="00EF0174">
      <w:pPr>
        <w:numPr>
          <w:ilvl w:val="0"/>
          <w:numId w:val="3"/>
        </w:numPr>
      </w:pPr>
      <w:r w:rsidRPr="00EF0174">
        <w:rPr>
          <w:b/>
          <w:bCs/>
        </w:rPr>
        <w:t>Hosting</w:t>
      </w:r>
      <w:r w:rsidRPr="00EF0174">
        <w:t>: All data is hosted within the UK (AWS London) in ISO 27001 compliant data centres.</w:t>
      </w:r>
    </w:p>
    <w:p w14:paraId="79E5F520" w14:textId="77777777" w:rsidR="00EF0174" w:rsidRPr="00EF0174" w:rsidRDefault="00EF0174" w:rsidP="00EF0174">
      <w:pPr>
        <w:numPr>
          <w:ilvl w:val="0"/>
          <w:numId w:val="3"/>
        </w:numPr>
      </w:pPr>
      <w:r w:rsidRPr="00EF0174">
        <w:rPr>
          <w:b/>
          <w:bCs/>
        </w:rPr>
        <w:t>Resilience</w:t>
      </w:r>
      <w:r w:rsidRPr="00EF0174">
        <w:t>: Daily backups with 5-minute point-in-time recovery and a 99.99% uptime target.</w:t>
      </w:r>
    </w:p>
    <w:p w14:paraId="05F9D00E" w14:textId="77777777" w:rsidR="00EF0174" w:rsidRPr="00EF0174" w:rsidRDefault="00EF0174" w:rsidP="00EF0174">
      <w:pPr>
        <w:numPr>
          <w:ilvl w:val="0"/>
          <w:numId w:val="3"/>
        </w:numPr>
      </w:pPr>
      <w:r w:rsidRPr="00EF0174">
        <w:rPr>
          <w:b/>
          <w:bCs/>
        </w:rPr>
        <w:t>Certification</w:t>
      </w:r>
      <w:r w:rsidRPr="00EF0174">
        <w:t>: Scribe is Cyber Essentials certified.</w:t>
      </w:r>
    </w:p>
    <w:sectPr w:rsidR="00EF0174" w:rsidRPr="00EF0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3474"/>
    <w:multiLevelType w:val="multilevel"/>
    <w:tmpl w:val="1186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072EE"/>
    <w:multiLevelType w:val="multilevel"/>
    <w:tmpl w:val="D8FA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74E4F"/>
    <w:multiLevelType w:val="multilevel"/>
    <w:tmpl w:val="FE50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5586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439321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74825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74"/>
    <w:rsid w:val="00094BDB"/>
    <w:rsid w:val="004617E4"/>
    <w:rsid w:val="006A3332"/>
    <w:rsid w:val="00B93805"/>
    <w:rsid w:val="00E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1C0D5"/>
  <w15:chartTrackingRefBased/>
  <w15:docId w15:val="{6C4FFEA7-ACD4-4738-A564-31248953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1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01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2026-04-23T11:45:00Z</dcterms:created>
  <dcterms:modified xsi:type="dcterms:W3CDTF">2026-04-23T11:47:00Z</dcterms:modified>
</cp:coreProperties>
</file>