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0871F8" w:rsidRPr="000871F8" w14:paraId="26F390BD"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0871F8" w:rsidRPr="000871F8" w14:paraId="61F195D9" w14:textId="77777777">
              <w:trPr>
                <w:tblCellSpacing w:w="0" w:type="dxa"/>
              </w:trPr>
              <w:tc>
                <w:tcPr>
                  <w:tcW w:w="0" w:type="auto"/>
                  <w:vAlign w:val="center"/>
                  <w:hideMark/>
                </w:tcPr>
                <w:p w14:paraId="733C0DFD" w14:textId="1FF1D054" w:rsidR="000871F8" w:rsidRPr="000871F8" w:rsidRDefault="000871F8" w:rsidP="000871F8">
                  <w:r w:rsidRPr="000871F8">
                    <w:drawing>
                      <wp:inline distT="0" distB="0" distL="0" distR="0" wp14:anchorId="629273CE" wp14:editId="2A30747E">
                        <wp:extent cx="2095500" cy="1394460"/>
                        <wp:effectExtent l="0" t="0" r="0" b="0"/>
                        <wp:docPr id="16503545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0C0E9840" w14:textId="77777777" w:rsidR="000871F8" w:rsidRPr="000871F8" w:rsidRDefault="000871F8" w:rsidP="000871F8"/>
        </w:tc>
      </w:tr>
      <w:tr w:rsidR="000871F8" w:rsidRPr="000871F8" w14:paraId="38E45158"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0871F8" w:rsidRPr="000871F8" w14:paraId="02E693FC"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0871F8" w:rsidRPr="000871F8" w14:paraId="1688CBE1" w14:textId="77777777">
                    <w:trPr>
                      <w:tblCellSpacing w:w="0" w:type="dxa"/>
                    </w:trPr>
                    <w:tc>
                      <w:tcPr>
                        <w:tcW w:w="0" w:type="auto"/>
                        <w:vAlign w:val="center"/>
                      </w:tcPr>
                      <w:p w14:paraId="6904730E" w14:textId="77777777" w:rsidR="000871F8" w:rsidRPr="000871F8" w:rsidRDefault="000871F8" w:rsidP="000871F8">
                        <w:r w:rsidRPr="000871F8">
                          <w:rPr>
                            <w:b/>
                            <w:bCs/>
                          </w:rPr>
                          <w:t xml:space="preserve">news release </w:t>
                        </w:r>
                      </w:p>
                      <w:p w14:paraId="6ABEDC77" w14:textId="77777777" w:rsidR="000871F8" w:rsidRPr="000871F8" w:rsidRDefault="000871F8" w:rsidP="000871F8">
                        <w:r w:rsidRPr="000871F8">
                          <w:rPr>
                            <w:b/>
                            <w:bCs/>
                          </w:rPr>
                          <w:t xml:space="preserve">09 February 2026 </w:t>
                        </w:r>
                      </w:p>
                      <w:p w14:paraId="371CAF27" w14:textId="77777777" w:rsidR="000871F8" w:rsidRPr="000871F8" w:rsidRDefault="000871F8" w:rsidP="000871F8"/>
                      <w:p w14:paraId="6278308D" w14:textId="77777777" w:rsidR="000871F8" w:rsidRPr="000871F8" w:rsidRDefault="000871F8" w:rsidP="000871F8">
                        <w:r w:rsidRPr="000871F8">
                          <w:rPr>
                            <w:b/>
                            <w:bCs/>
                          </w:rPr>
                          <w:t xml:space="preserve">County Council urges residents not to drive through flooded roads </w:t>
                        </w:r>
                      </w:p>
                      <w:p w14:paraId="37EB72B5" w14:textId="77777777" w:rsidR="000871F8" w:rsidRPr="000871F8" w:rsidRDefault="000871F8" w:rsidP="000871F8"/>
                      <w:p w14:paraId="5E9C494B" w14:textId="77777777" w:rsidR="000871F8" w:rsidRPr="000871F8" w:rsidRDefault="000871F8" w:rsidP="000871F8">
                        <w:r w:rsidRPr="000871F8">
                          <w:t>Whilst the council understands the frustration road closures caused by flooding present to drivers, driving through them can cause further issues including delaying opening the road, pushing water into residential homes as well as potentially negating the driver’s insurance should their car break down due to water ingress.</w:t>
                        </w:r>
                      </w:p>
                      <w:p w14:paraId="2CB49D49" w14:textId="77777777" w:rsidR="000871F8" w:rsidRPr="000871F8" w:rsidRDefault="000871F8" w:rsidP="000871F8">
                        <w:r w:rsidRPr="000871F8">
                          <w:t xml:space="preserve">It is also dangerous to those highway operatives who are on site to try and resolve the issue. This morning, one of our highways team members was struck by a white Land Rover which forced its way through a road closure. Luckily the operative was not injured but the incident has been reported to the </w:t>
                        </w:r>
                        <w:proofErr w:type="gramStart"/>
                        <w:r w:rsidRPr="000871F8">
                          <w:t>police</w:t>
                        </w:r>
                        <w:proofErr w:type="gramEnd"/>
                        <w:r w:rsidRPr="000871F8">
                          <w:t xml:space="preserve"> and any witnesses are urged to contact the police on 101.</w:t>
                        </w:r>
                      </w:p>
                      <w:p w14:paraId="2802C799" w14:textId="77777777" w:rsidR="000871F8" w:rsidRPr="000871F8" w:rsidRDefault="000871F8" w:rsidP="000871F8">
                        <w:r w:rsidRPr="000871F8">
                          <w:t>Our officers are there to help, they are not there to be abused either verbally or physically, and we urge the public to recognise this. We want to resolve the issues faced due the adverse weather as much as the public and ask for patience whilst we do so.</w:t>
                        </w:r>
                      </w:p>
                      <w:p w14:paraId="328C7B46" w14:textId="79FAD462" w:rsidR="000871F8" w:rsidRPr="000871F8" w:rsidRDefault="000871F8" w:rsidP="000871F8">
                        <w:r w:rsidRPr="000871F8">
                          <w:rPr>
                            <w:rFonts w:ascii="Arial" w:hAnsi="Arial" w:cs="Arial"/>
                          </w:rPr>
                          <w:t>​</w:t>
                        </w:r>
                        <w:r w:rsidRPr="000871F8">
                          <w:t xml:space="preserve"> </w:t>
                        </w:r>
                      </w:p>
                      <w:p w14:paraId="52620C90" w14:textId="0EA3E8C2" w:rsidR="000871F8" w:rsidRPr="000871F8" w:rsidRDefault="000871F8" w:rsidP="000871F8">
                        <w:r w:rsidRPr="000871F8">
                          <w:rPr>
                            <w:b/>
                            <w:bCs/>
                          </w:rPr>
                          <w:t xml:space="preserve">For further information please contact the news desk on 0330 222 8090 or email </w:t>
                        </w:r>
                        <w:hyperlink r:id="rId5" w:history="1">
                          <w:r w:rsidRPr="000871F8">
                            <w:rPr>
                              <w:rStyle w:val="Hyperlink"/>
                              <w:b/>
                              <w:bCs/>
                            </w:rPr>
                            <w:t>pressoffice@westsussex.gov.uk</w:t>
                          </w:r>
                        </w:hyperlink>
                        <w:r w:rsidRPr="000871F8">
                          <w:rPr>
                            <w:b/>
                            <w:bCs/>
                          </w:rPr>
                          <w:t xml:space="preserve">. </w:t>
                        </w:r>
                        <w:r w:rsidRPr="000871F8">
                          <w:rPr>
                            <w:b/>
                            <w:bCs/>
                          </w:rPr>
                          <w:br/>
                        </w:r>
                        <w:r w:rsidRPr="000871F8">
                          <w:rPr>
                            <w:b/>
                            <w:bCs/>
                          </w:rPr>
                          <w:br/>
                          <w:t xml:space="preserve">For urgent out-of-hours enquiries please call 07767 098415. </w:t>
                        </w:r>
                        <w:r w:rsidRPr="000871F8">
                          <w:br/>
                        </w:r>
                        <w:r w:rsidRPr="000871F8">
                          <w:br/>
                        </w:r>
                        <w:r w:rsidRPr="000871F8">
                          <w:drawing>
                            <wp:inline distT="0" distB="0" distL="0" distR="0" wp14:anchorId="27718705" wp14:editId="025EEC82">
                              <wp:extent cx="609600" cy="594360"/>
                              <wp:effectExtent l="0" t="0" r="0" b="0"/>
                              <wp:docPr id="657161986" name="Picture 5" descr="Faceboo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0871F8">
                          <w:t> </w:t>
                        </w:r>
                        <w:r w:rsidRPr="000871F8">
                          <w:t xml:space="preserve"> </w:t>
                        </w:r>
                        <w:r w:rsidRPr="000871F8">
                          <w:drawing>
                            <wp:inline distT="0" distB="0" distL="0" distR="0" wp14:anchorId="495594D8" wp14:editId="4863794A">
                              <wp:extent cx="609600" cy="601980"/>
                              <wp:effectExtent l="0" t="0" r="0" b="7620"/>
                              <wp:docPr id="105995054" name="Picture 4" descr="Twit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190228DE" w14:textId="77777777" w:rsidR="000871F8" w:rsidRPr="000871F8" w:rsidRDefault="000871F8" w:rsidP="000871F8"/>
              </w:tc>
            </w:tr>
          </w:tbl>
          <w:p w14:paraId="62C7DB06" w14:textId="77777777" w:rsidR="000871F8" w:rsidRPr="000871F8" w:rsidRDefault="000871F8" w:rsidP="000871F8">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0871F8" w:rsidRPr="000871F8" w14:paraId="7D25D8F5" w14:textId="77777777">
              <w:trPr>
                <w:tblCellSpacing w:w="0" w:type="dxa"/>
              </w:trPr>
              <w:tc>
                <w:tcPr>
                  <w:tcW w:w="0" w:type="auto"/>
                  <w:vAlign w:val="center"/>
                  <w:hideMark/>
                </w:tcPr>
                <w:p w14:paraId="282A6307" w14:textId="4C51D23A" w:rsidR="000871F8" w:rsidRPr="000871F8" w:rsidRDefault="000871F8" w:rsidP="000871F8"/>
              </w:tc>
            </w:tr>
          </w:tbl>
          <w:p w14:paraId="300131E8" w14:textId="77777777" w:rsidR="000871F8" w:rsidRPr="000871F8" w:rsidRDefault="000871F8" w:rsidP="000871F8"/>
        </w:tc>
      </w:tr>
    </w:tbl>
    <w:p w14:paraId="5DB588A1" w14:textId="77777777" w:rsidR="00B93805" w:rsidRDefault="00B93805" w:rsidP="000871F8"/>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F8"/>
    <w:rsid w:val="000871F8"/>
    <w:rsid w:val="004617E4"/>
    <w:rsid w:val="006A3332"/>
    <w:rsid w:val="00B93805"/>
    <w:rsid w:val="00D4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09B6"/>
  <w15:chartTrackingRefBased/>
  <w15:docId w15:val="{CF15EB45-62A6-45CF-B0E0-25E900B1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1F8"/>
    <w:rPr>
      <w:rFonts w:eastAsiaTheme="majorEastAsia" w:cstheme="majorBidi"/>
      <w:color w:val="272727" w:themeColor="text1" w:themeTint="D8"/>
    </w:rPr>
  </w:style>
  <w:style w:type="paragraph" w:styleId="Title">
    <w:name w:val="Title"/>
    <w:basedOn w:val="Normal"/>
    <w:next w:val="Normal"/>
    <w:link w:val="TitleChar"/>
    <w:uiPriority w:val="10"/>
    <w:qFormat/>
    <w:rsid w:val="00087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1F8"/>
    <w:pPr>
      <w:spacing w:before="160"/>
      <w:jc w:val="center"/>
    </w:pPr>
    <w:rPr>
      <w:i/>
      <w:iCs/>
      <w:color w:val="404040" w:themeColor="text1" w:themeTint="BF"/>
    </w:rPr>
  </w:style>
  <w:style w:type="character" w:customStyle="1" w:styleId="QuoteChar">
    <w:name w:val="Quote Char"/>
    <w:basedOn w:val="DefaultParagraphFont"/>
    <w:link w:val="Quote"/>
    <w:uiPriority w:val="29"/>
    <w:rsid w:val="000871F8"/>
    <w:rPr>
      <w:i/>
      <w:iCs/>
      <w:color w:val="404040" w:themeColor="text1" w:themeTint="BF"/>
    </w:rPr>
  </w:style>
  <w:style w:type="paragraph" w:styleId="ListParagraph">
    <w:name w:val="List Paragraph"/>
    <w:basedOn w:val="Normal"/>
    <w:uiPriority w:val="34"/>
    <w:qFormat/>
    <w:rsid w:val="000871F8"/>
    <w:pPr>
      <w:ind w:left="720"/>
      <w:contextualSpacing/>
    </w:pPr>
  </w:style>
  <w:style w:type="character" w:styleId="IntenseEmphasis">
    <w:name w:val="Intense Emphasis"/>
    <w:basedOn w:val="DefaultParagraphFont"/>
    <w:uiPriority w:val="21"/>
    <w:qFormat/>
    <w:rsid w:val="000871F8"/>
    <w:rPr>
      <w:i/>
      <w:iCs/>
      <w:color w:val="0F4761" w:themeColor="accent1" w:themeShade="BF"/>
    </w:rPr>
  </w:style>
  <w:style w:type="paragraph" w:styleId="IntenseQuote">
    <w:name w:val="Intense Quote"/>
    <w:basedOn w:val="Normal"/>
    <w:next w:val="Normal"/>
    <w:link w:val="IntenseQuoteChar"/>
    <w:uiPriority w:val="30"/>
    <w:qFormat/>
    <w:rsid w:val="00087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1F8"/>
    <w:rPr>
      <w:i/>
      <w:iCs/>
      <w:color w:val="0F4761" w:themeColor="accent1" w:themeShade="BF"/>
    </w:rPr>
  </w:style>
  <w:style w:type="character" w:styleId="IntenseReference">
    <w:name w:val="Intense Reference"/>
    <w:basedOn w:val="DefaultParagraphFont"/>
    <w:uiPriority w:val="32"/>
    <w:qFormat/>
    <w:rsid w:val="000871F8"/>
    <w:rPr>
      <w:b/>
      <w:bCs/>
      <w:smallCaps/>
      <w:color w:val="0F4761" w:themeColor="accent1" w:themeShade="BF"/>
      <w:spacing w:val="5"/>
    </w:rPr>
  </w:style>
  <w:style w:type="character" w:styleId="Hyperlink">
    <w:name w:val="Hyperlink"/>
    <w:basedOn w:val="DefaultParagraphFont"/>
    <w:uiPriority w:val="99"/>
    <w:unhideWhenUsed/>
    <w:rsid w:val="000871F8"/>
    <w:rPr>
      <w:color w:val="467886" w:themeColor="hyperlink"/>
      <w:u w:val="single"/>
    </w:rPr>
  </w:style>
  <w:style w:type="character" w:styleId="UnresolvedMention">
    <w:name w:val="Unresolved Mention"/>
    <w:basedOn w:val="DefaultParagraphFont"/>
    <w:uiPriority w:val="99"/>
    <w:semiHidden/>
    <w:unhideWhenUsed/>
    <w:rsid w:val="00087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WSCCNews"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WestSussexCC/" TargetMode="External"/><Relationship Id="rId11" Type="http://schemas.openxmlformats.org/officeDocument/2006/relationships/theme" Target="theme/theme1.xml"/><Relationship Id="rId5" Type="http://schemas.openxmlformats.org/officeDocument/2006/relationships/hyperlink" Target="mailto:pressoffice@westsussex.gov.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2026-02-10T10:29:00Z</dcterms:created>
  <dcterms:modified xsi:type="dcterms:W3CDTF">2026-02-10T10:30:00Z</dcterms:modified>
</cp:coreProperties>
</file>