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9252"/>
        <w:gridCol w:w="11"/>
      </w:tblGrid>
      <w:tr w:rsidR="007B2739" w:rsidRPr="00466CFB" w14:paraId="2FAA2764" w14:textId="77777777" w:rsidTr="004A01C1">
        <w:trPr>
          <w:gridAfter w:val="1"/>
          <w:wAfter w:w="5" w:type="pct"/>
        </w:trPr>
        <w:tc>
          <w:tcPr>
            <w:tcW w:w="4995" w:type="pct"/>
            <w:gridSpan w:val="2"/>
          </w:tcPr>
          <w:p w14:paraId="2FAA2761" w14:textId="19BA653C" w:rsidR="00B80AE6" w:rsidRPr="00466CFB" w:rsidRDefault="00506890" w:rsidP="00B80AE6">
            <w:pPr>
              <w:jc w:val="center"/>
              <w:rPr>
                <w:b/>
              </w:rPr>
            </w:pPr>
            <w:r w:rsidRPr="00466CFB">
              <w:rPr>
                <w:b/>
                <w:bCs/>
              </w:rPr>
              <w:t xml:space="preserve">Minutes of </w:t>
            </w:r>
            <w:r w:rsidR="00B80AE6" w:rsidRPr="00466CFB">
              <w:rPr>
                <w:b/>
                <w:bCs/>
              </w:rPr>
              <w:t>Sidlesham Parish Council</w:t>
            </w:r>
            <w:r w:rsidR="00B80AE6" w:rsidRPr="00466CFB">
              <w:rPr>
                <w:b/>
              </w:rPr>
              <w:t xml:space="preserve"> </w:t>
            </w:r>
            <w:r w:rsidR="008B71C3" w:rsidRPr="00466CFB">
              <w:rPr>
                <w:b/>
              </w:rPr>
              <w:t>Planning Committee</w:t>
            </w:r>
          </w:p>
          <w:p w14:paraId="2FAA2762" w14:textId="7F791200" w:rsidR="00B80AE6" w:rsidRPr="00466CFB" w:rsidRDefault="00B27357" w:rsidP="00B80AE6">
            <w:pPr>
              <w:jc w:val="center"/>
              <w:rPr>
                <w:b/>
              </w:rPr>
            </w:pPr>
            <w:r w:rsidRPr="00466CFB">
              <w:rPr>
                <w:b/>
              </w:rPr>
              <w:t xml:space="preserve">Wednesday, </w:t>
            </w:r>
            <w:r w:rsidR="00346B06" w:rsidRPr="00466CFB">
              <w:rPr>
                <w:b/>
              </w:rPr>
              <w:t>14</w:t>
            </w:r>
            <w:r w:rsidR="00346B06" w:rsidRPr="00466CFB">
              <w:rPr>
                <w:b/>
                <w:vertAlign w:val="superscript"/>
              </w:rPr>
              <w:t>th</w:t>
            </w:r>
            <w:r w:rsidR="00346B06" w:rsidRPr="00466CFB">
              <w:rPr>
                <w:b/>
              </w:rPr>
              <w:t xml:space="preserve"> January 2026</w:t>
            </w:r>
            <w:r w:rsidR="00D11640" w:rsidRPr="00466CFB">
              <w:rPr>
                <w:b/>
              </w:rPr>
              <w:t xml:space="preserve"> </w:t>
            </w:r>
            <w:r w:rsidR="00B80AE6" w:rsidRPr="00466CFB">
              <w:rPr>
                <w:b/>
              </w:rPr>
              <w:t xml:space="preserve">at </w:t>
            </w:r>
            <w:r w:rsidR="00CD3E2D" w:rsidRPr="00466CFB">
              <w:rPr>
                <w:b/>
              </w:rPr>
              <w:t>7</w:t>
            </w:r>
            <w:r w:rsidR="00B572EF" w:rsidRPr="00466CFB">
              <w:rPr>
                <w:b/>
              </w:rPr>
              <w:t xml:space="preserve"> </w:t>
            </w:r>
            <w:r w:rsidR="00B80AE6" w:rsidRPr="00466CFB">
              <w:rPr>
                <w:b/>
              </w:rPr>
              <w:t>pm</w:t>
            </w:r>
          </w:p>
          <w:p w14:paraId="2FAA2763" w14:textId="77777777" w:rsidR="00A324C0" w:rsidRPr="00466CFB" w:rsidRDefault="00B80AE6" w:rsidP="00941ABF">
            <w:pPr>
              <w:spacing w:after="240"/>
              <w:jc w:val="center"/>
              <w:rPr>
                <w:bCs/>
              </w:rPr>
            </w:pPr>
            <w:r w:rsidRPr="00466CFB">
              <w:rPr>
                <w:b/>
                <w:bCs/>
              </w:rPr>
              <w:t xml:space="preserve">The </w:t>
            </w:r>
            <w:r w:rsidR="00941ABF" w:rsidRPr="00466CFB">
              <w:rPr>
                <w:b/>
                <w:bCs/>
              </w:rPr>
              <w:t>Parish Rooms</w:t>
            </w:r>
            <w:r w:rsidRPr="00466CFB">
              <w:rPr>
                <w:b/>
                <w:bCs/>
              </w:rPr>
              <w:t xml:space="preserve">, Church Farm Lane </w:t>
            </w:r>
          </w:p>
        </w:tc>
      </w:tr>
      <w:tr w:rsidR="00A7189C" w:rsidRPr="00466CFB" w14:paraId="2FAA2766" w14:textId="77777777" w:rsidTr="004A01C1">
        <w:trPr>
          <w:gridAfter w:val="1"/>
          <w:wAfter w:w="5" w:type="pct"/>
        </w:trPr>
        <w:tc>
          <w:tcPr>
            <w:tcW w:w="4995" w:type="pct"/>
            <w:gridSpan w:val="2"/>
          </w:tcPr>
          <w:p w14:paraId="2FAA2765" w14:textId="1887902F" w:rsidR="00A7189C" w:rsidRPr="00466CFB" w:rsidRDefault="00A7189C" w:rsidP="00C478ED">
            <w:pPr>
              <w:jc w:val="center"/>
              <w:rPr>
                <w:b/>
                <w:bCs/>
              </w:rPr>
            </w:pPr>
          </w:p>
        </w:tc>
      </w:tr>
      <w:tr w:rsidR="00A324C0" w:rsidRPr="00466CFB" w14:paraId="2FAA2768" w14:textId="77777777" w:rsidTr="004A01C1">
        <w:trPr>
          <w:gridAfter w:val="1"/>
          <w:wAfter w:w="5" w:type="pct"/>
        </w:trPr>
        <w:tc>
          <w:tcPr>
            <w:tcW w:w="4995" w:type="pct"/>
            <w:gridSpan w:val="2"/>
          </w:tcPr>
          <w:p w14:paraId="2FAA2767" w14:textId="0C642F9D" w:rsidR="00327EDB" w:rsidRPr="00466CFB" w:rsidRDefault="00252AB5" w:rsidP="00C838F9">
            <w:pPr>
              <w:spacing w:before="120" w:after="120"/>
              <w:jc w:val="both"/>
            </w:pPr>
            <w:r w:rsidRPr="00466CFB">
              <w:rPr>
                <w:b/>
              </w:rPr>
              <w:t xml:space="preserve">Present:  </w:t>
            </w:r>
            <w:r w:rsidR="007769BD" w:rsidRPr="00466CFB">
              <w:t>Cllrs</w:t>
            </w:r>
            <w:r w:rsidR="00702ED2" w:rsidRPr="00466CFB">
              <w:t xml:space="preserve"> </w:t>
            </w:r>
            <w:r w:rsidR="008862CA" w:rsidRPr="00466CFB">
              <w:t>A Harland</w:t>
            </w:r>
            <w:r w:rsidR="003B75D6" w:rsidRPr="00466CFB">
              <w:t xml:space="preserve"> </w:t>
            </w:r>
            <w:r w:rsidR="002816DD" w:rsidRPr="00466CFB">
              <w:t>(Chair)</w:t>
            </w:r>
            <w:r w:rsidR="00B674FE" w:rsidRPr="00466CFB">
              <w:t xml:space="preserve">, </w:t>
            </w:r>
            <w:r w:rsidR="008862CA" w:rsidRPr="00466CFB">
              <w:t xml:space="preserve">D Guest, </w:t>
            </w:r>
            <w:r w:rsidR="007E5F50" w:rsidRPr="00466CFB">
              <w:t xml:space="preserve">C Hall, </w:t>
            </w:r>
            <w:r w:rsidR="008335E6" w:rsidRPr="00466CFB">
              <w:t xml:space="preserve">M Mellodey, </w:t>
            </w:r>
            <w:r w:rsidR="008862CA" w:rsidRPr="00466CFB">
              <w:t>M Monnington</w:t>
            </w:r>
            <w:r w:rsidR="00881A71" w:rsidRPr="00466CFB">
              <w:t xml:space="preserve">, </w:t>
            </w:r>
            <w:r w:rsidR="00AA7ECF" w:rsidRPr="00466CFB">
              <w:t xml:space="preserve">L Ramm, </w:t>
            </w:r>
            <w:r w:rsidR="00C266AF" w:rsidRPr="00466CFB">
              <w:t xml:space="preserve">T Tull, </w:t>
            </w:r>
            <w:r w:rsidR="00346B06" w:rsidRPr="00466CFB">
              <w:t>N Wade</w:t>
            </w:r>
            <w:r w:rsidR="006F5D6A" w:rsidRPr="00466CFB">
              <w:t xml:space="preserve">, Cllr P Montyn WSCC </w:t>
            </w:r>
            <w:r w:rsidR="00C06BCF" w:rsidRPr="00466CFB">
              <w:t>&amp;</w:t>
            </w:r>
            <w:r w:rsidR="00DE2C78" w:rsidRPr="00466CFB">
              <w:t xml:space="preserve"> </w:t>
            </w:r>
            <w:r w:rsidR="00904C12" w:rsidRPr="00466CFB">
              <w:t xml:space="preserve">the </w:t>
            </w:r>
            <w:r w:rsidR="00702ED2" w:rsidRPr="00466CFB">
              <w:t>Cler</w:t>
            </w:r>
            <w:r w:rsidR="008807DA" w:rsidRPr="00466CFB">
              <w:t>k</w:t>
            </w:r>
            <w:r w:rsidR="00375316" w:rsidRPr="00466CFB">
              <w:t xml:space="preserve">.  There </w:t>
            </w:r>
            <w:r w:rsidR="004743A7" w:rsidRPr="00466CFB">
              <w:t xml:space="preserve">were </w:t>
            </w:r>
            <w:r w:rsidR="006F5D6A" w:rsidRPr="00466CFB">
              <w:t>2</w:t>
            </w:r>
            <w:r w:rsidR="004743A7" w:rsidRPr="00466CFB">
              <w:t xml:space="preserve"> members of the public</w:t>
            </w:r>
            <w:r w:rsidR="00A6513E" w:rsidRPr="00466CFB">
              <w:t xml:space="preserve">. </w:t>
            </w:r>
          </w:p>
        </w:tc>
      </w:tr>
      <w:tr w:rsidR="001A3A55" w:rsidRPr="00466CFB" w14:paraId="2FAA276B" w14:textId="77777777" w:rsidTr="00724334">
        <w:tc>
          <w:tcPr>
            <w:tcW w:w="490" w:type="pct"/>
          </w:tcPr>
          <w:p w14:paraId="2FAA2769" w14:textId="77777777" w:rsidR="001A3A55" w:rsidRPr="00466CFB" w:rsidRDefault="001A3A55" w:rsidP="00C838F9">
            <w:pPr>
              <w:pStyle w:val="ListParagraph"/>
              <w:numPr>
                <w:ilvl w:val="0"/>
                <w:numId w:val="1"/>
              </w:numPr>
              <w:spacing w:before="120" w:after="120"/>
              <w:jc w:val="both"/>
              <w:rPr>
                <w:b/>
              </w:rPr>
            </w:pPr>
          </w:p>
        </w:tc>
        <w:tc>
          <w:tcPr>
            <w:tcW w:w="4510" w:type="pct"/>
            <w:gridSpan w:val="2"/>
          </w:tcPr>
          <w:p w14:paraId="2FAA276A" w14:textId="6C8E7710" w:rsidR="00647DA6" w:rsidRPr="00466CFB" w:rsidRDefault="001A3A55" w:rsidP="00C838F9">
            <w:pPr>
              <w:spacing w:before="120" w:after="120"/>
              <w:jc w:val="both"/>
              <w:rPr>
                <w:bCs/>
              </w:rPr>
            </w:pPr>
            <w:r w:rsidRPr="00466CFB">
              <w:rPr>
                <w:b/>
                <w:u w:val="single"/>
              </w:rPr>
              <w:t>Welcome and Apologies for Absence</w:t>
            </w:r>
            <w:r w:rsidR="00BD301A" w:rsidRPr="00466CFB">
              <w:rPr>
                <w:bCs/>
              </w:rPr>
              <w:t xml:space="preserve"> </w:t>
            </w:r>
            <w:r w:rsidR="00A56033" w:rsidRPr="00466CFB">
              <w:rPr>
                <w:bCs/>
              </w:rPr>
              <w:t>–</w:t>
            </w:r>
            <w:r w:rsidR="00E30867" w:rsidRPr="00466CFB">
              <w:rPr>
                <w:bCs/>
              </w:rPr>
              <w:t xml:space="preserve"> </w:t>
            </w:r>
            <w:r w:rsidR="00A917A6" w:rsidRPr="00466CFB">
              <w:rPr>
                <w:bCs/>
              </w:rPr>
              <w:t>Cllr</w:t>
            </w:r>
            <w:r w:rsidR="006F5D6A" w:rsidRPr="00466CFB">
              <w:rPr>
                <w:bCs/>
              </w:rPr>
              <w:t xml:space="preserve"> T Parsons</w:t>
            </w:r>
            <w:r w:rsidR="000A6E44" w:rsidRPr="00466CFB">
              <w:rPr>
                <w:bCs/>
              </w:rPr>
              <w:t xml:space="preserve"> </w:t>
            </w:r>
          </w:p>
        </w:tc>
      </w:tr>
      <w:tr w:rsidR="001A3A55" w:rsidRPr="00466CFB" w14:paraId="2FAA2771" w14:textId="77777777" w:rsidTr="00724334">
        <w:tc>
          <w:tcPr>
            <w:tcW w:w="490" w:type="pct"/>
          </w:tcPr>
          <w:p w14:paraId="2FAA276F" w14:textId="77777777" w:rsidR="001A3A55" w:rsidRPr="00466CFB" w:rsidRDefault="001A3A55" w:rsidP="00C838F9">
            <w:pPr>
              <w:pStyle w:val="ListParagraph"/>
              <w:numPr>
                <w:ilvl w:val="0"/>
                <w:numId w:val="1"/>
              </w:numPr>
              <w:spacing w:before="120" w:after="120"/>
              <w:jc w:val="both"/>
              <w:rPr>
                <w:b/>
              </w:rPr>
            </w:pPr>
          </w:p>
        </w:tc>
        <w:tc>
          <w:tcPr>
            <w:tcW w:w="4510" w:type="pct"/>
            <w:gridSpan w:val="2"/>
          </w:tcPr>
          <w:p w14:paraId="2FAA2770" w14:textId="193F082B" w:rsidR="001A3A55" w:rsidRPr="00466CFB" w:rsidRDefault="001A3A55" w:rsidP="00C838F9">
            <w:pPr>
              <w:spacing w:before="120" w:after="120"/>
              <w:jc w:val="both"/>
            </w:pPr>
            <w:r w:rsidRPr="00466CFB">
              <w:rPr>
                <w:b/>
                <w:u w:val="single"/>
              </w:rPr>
              <w:t xml:space="preserve">Declaration by Councillors of Personal </w:t>
            </w:r>
            <w:r w:rsidR="00F35221" w:rsidRPr="00466CFB">
              <w:rPr>
                <w:b/>
                <w:u w:val="single"/>
              </w:rPr>
              <w:t>Interests</w:t>
            </w:r>
            <w:r w:rsidR="00F35221" w:rsidRPr="00466CFB">
              <w:t xml:space="preserve"> </w:t>
            </w:r>
            <w:r w:rsidR="000A6E44" w:rsidRPr="00466CFB">
              <w:t>–</w:t>
            </w:r>
            <w:r w:rsidR="00C6024E" w:rsidRPr="00466CFB">
              <w:t xml:space="preserve"> </w:t>
            </w:r>
            <w:r w:rsidR="00A57BA6" w:rsidRPr="00466CFB">
              <w:t>None</w:t>
            </w:r>
            <w:r w:rsidR="00F6541D" w:rsidRPr="00466CFB">
              <w:t>.</w:t>
            </w:r>
          </w:p>
        </w:tc>
      </w:tr>
      <w:tr w:rsidR="001A3A55" w:rsidRPr="00466CFB" w14:paraId="2FAA2774" w14:textId="77777777" w:rsidTr="00724334">
        <w:tc>
          <w:tcPr>
            <w:tcW w:w="490" w:type="pct"/>
          </w:tcPr>
          <w:p w14:paraId="2FAA2772" w14:textId="77777777" w:rsidR="001A3A55" w:rsidRPr="00466CFB" w:rsidRDefault="001A3A55" w:rsidP="00C838F9">
            <w:pPr>
              <w:pStyle w:val="ListParagraph"/>
              <w:numPr>
                <w:ilvl w:val="0"/>
                <w:numId w:val="1"/>
              </w:numPr>
              <w:spacing w:before="120" w:after="120"/>
              <w:jc w:val="both"/>
              <w:rPr>
                <w:b/>
              </w:rPr>
            </w:pPr>
          </w:p>
        </w:tc>
        <w:tc>
          <w:tcPr>
            <w:tcW w:w="4510" w:type="pct"/>
            <w:gridSpan w:val="2"/>
          </w:tcPr>
          <w:p w14:paraId="2FAA2773" w14:textId="77777777" w:rsidR="001A3A55" w:rsidRPr="00466CFB" w:rsidRDefault="001A3A55" w:rsidP="00C838F9">
            <w:pPr>
              <w:spacing w:before="120" w:after="120"/>
              <w:jc w:val="both"/>
              <w:rPr>
                <w:b/>
                <w:u w:val="single"/>
              </w:rPr>
            </w:pPr>
            <w:r w:rsidRPr="00466CFB">
              <w:rPr>
                <w:b/>
                <w:u w:val="single"/>
              </w:rPr>
              <w:t xml:space="preserve">Minutes of Last </w:t>
            </w:r>
            <w:r w:rsidR="000179BF" w:rsidRPr="00466CFB">
              <w:rPr>
                <w:b/>
                <w:u w:val="single"/>
              </w:rPr>
              <w:t>Planning Committee</w:t>
            </w:r>
            <w:r w:rsidRPr="00466CFB">
              <w:rPr>
                <w:b/>
                <w:u w:val="single"/>
              </w:rPr>
              <w:t xml:space="preserve"> Meeting.  </w:t>
            </w:r>
          </w:p>
        </w:tc>
      </w:tr>
      <w:tr w:rsidR="001A3A55" w:rsidRPr="00466CFB" w14:paraId="2FAA2777" w14:textId="77777777" w:rsidTr="00724334">
        <w:tc>
          <w:tcPr>
            <w:tcW w:w="490" w:type="pct"/>
          </w:tcPr>
          <w:p w14:paraId="2FAA2775" w14:textId="77777777" w:rsidR="001A3A55" w:rsidRPr="00466CFB" w:rsidRDefault="001A3A55" w:rsidP="00C838F9">
            <w:pPr>
              <w:pStyle w:val="ListParagraph"/>
              <w:numPr>
                <w:ilvl w:val="1"/>
                <w:numId w:val="1"/>
              </w:numPr>
              <w:spacing w:before="120" w:after="120"/>
              <w:jc w:val="both"/>
              <w:rPr>
                <w:b/>
              </w:rPr>
            </w:pPr>
          </w:p>
        </w:tc>
        <w:tc>
          <w:tcPr>
            <w:tcW w:w="4510" w:type="pct"/>
            <w:gridSpan w:val="2"/>
          </w:tcPr>
          <w:p w14:paraId="2FAA2776" w14:textId="30B67CCE" w:rsidR="001A3A55" w:rsidRPr="00466CFB" w:rsidRDefault="007769BD" w:rsidP="00C838F9">
            <w:pPr>
              <w:spacing w:before="120" w:after="120"/>
              <w:jc w:val="both"/>
              <w:rPr>
                <w:b/>
                <w:u w:val="single"/>
              </w:rPr>
            </w:pPr>
            <w:r w:rsidRPr="00466CFB">
              <w:t xml:space="preserve">Cllr </w:t>
            </w:r>
            <w:r w:rsidR="008850A9" w:rsidRPr="00466CFB">
              <w:t>T Tull</w:t>
            </w:r>
            <w:r w:rsidR="0006569C" w:rsidRPr="00466CFB">
              <w:t xml:space="preserve"> </w:t>
            </w:r>
            <w:r w:rsidR="00CE06D1" w:rsidRPr="00466CFB">
              <w:t>proposed,</w:t>
            </w:r>
            <w:r w:rsidR="0023771A" w:rsidRPr="00466CFB">
              <w:t xml:space="preserve"> and </w:t>
            </w:r>
            <w:r w:rsidR="007F74C9" w:rsidRPr="00466CFB">
              <w:t xml:space="preserve">Cllr </w:t>
            </w:r>
            <w:r w:rsidR="008850A9" w:rsidRPr="00466CFB">
              <w:t>C Hall</w:t>
            </w:r>
            <w:r w:rsidR="0023771A" w:rsidRPr="00466CFB">
              <w:t xml:space="preserve"> seconded, that the </w:t>
            </w:r>
            <w:r w:rsidR="001A3A55" w:rsidRPr="00466CFB">
              <w:t xml:space="preserve">Minutes of the </w:t>
            </w:r>
            <w:r w:rsidR="000179BF" w:rsidRPr="00466CFB">
              <w:t xml:space="preserve">Planning </w:t>
            </w:r>
            <w:r w:rsidR="001A3A55" w:rsidRPr="00466CFB">
              <w:t xml:space="preserve">Meeting held on </w:t>
            </w:r>
            <w:r w:rsidR="00D574B4" w:rsidRPr="00466CFB">
              <w:t xml:space="preserve">the </w:t>
            </w:r>
            <w:r w:rsidR="001F02CB" w:rsidRPr="00466CFB">
              <w:t>10</w:t>
            </w:r>
            <w:r w:rsidR="001F02CB" w:rsidRPr="00466CFB">
              <w:rPr>
                <w:vertAlign w:val="superscript"/>
              </w:rPr>
              <w:t>th</w:t>
            </w:r>
            <w:r w:rsidR="001F02CB" w:rsidRPr="00466CFB">
              <w:t xml:space="preserve"> December</w:t>
            </w:r>
            <w:r w:rsidR="0006569C" w:rsidRPr="00466CFB">
              <w:t xml:space="preserve"> </w:t>
            </w:r>
            <w:r w:rsidR="00C55C23" w:rsidRPr="00466CFB">
              <w:t>2025</w:t>
            </w:r>
            <w:r w:rsidR="00370B36" w:rsidRPr="00466CFB">
              <w:t xml:space="preserve"> </w:t>
            </w:r>
            <w:r w:rsidR="001A3A55" w:rsidRPr="00466CFB">
              <w:t>be signed as a correct record.</w:t>
            </w:r>
            <w:r w:rsidR="0023771A" w:rsidRPr="00466CFB">
              <w:t xml:space="preserve">  All agreed</w:t>
            </w:r>
            <w:r w:rsidRPr="00466CFB">
              <w:t>.</w:t>
            </w:r>
          </w:p>
        </w:tc>
      </w:tr>
      <w:tr w:rsidR="001A3A55" w:rsidRPr="00466CFB" w14:paraId="2FAA277A" w14:textId="77777777" w:rsidTr="00724334">
        <w:tc>
          <w:tcPr>
            <w:tcW w:w="490" w:type="pct"/>
          </w:tcPr>
          <w:p w14:paraId="2FAA2778" w14:textId="77777777" w:rsidR="001A3A55" w:rsidRPr="00466CFB" w:rsidRDefault="001A3A55" w:rsidP="00C838F9">
            <w:pPr>
              <w:pStyle w:val="ListParagraph"/>
              <w:numPr>
                <w:ilvl w:val="0"/>
                <w:numId w:val="1"/>
              </w:numPr>
              <w:spacing w:before="120" w:after="120"/>
              <w:jc w:val="both"/>
              <w:rPr>
                <w:b/>
              </w:rPr>
            </w:pPr>
          </w:p>
        </w:tc>
        <w:tc>
          <w:tcPr>
            <w:tcW w:w="4510" w:type="pct"/>
            <w:gridSpan w:val="2"/>
          </w:tcPr>
          <w:p w14:paraId="2FAA2779" w14:textId="17121282" w:rsidR="00647DA6" w:rsidRPr="00466CFB" w:rsidRDefault="000179BF" w:rsidP="002A1A03">
            <w:pPr>
              <w:spacing w:before="120" w:after="120"/>
              <w:jc w:val="both"/>
              <w:rPr>
                <w:bCs/>
              </w:rPr>
            </w:pPr>
            <w:r w:rsidRPr="00466CFB">
              <w:rPr>
                <w:b/>
                <w:u w:val="single"/>
              </w:rPr>
              <w:t xml:space="preserve">Planning Applications Discussed </w:t>
            </w:r>
            <w:r w:rsidR="00E84F92" w:rsidRPr="00466CFB">
              <w:rPr>
                <w:b/>
                <w:u w:val="single"/>
              </w:rPr>
              <w:t xml:space="preserve">the </w:t>
            </w:r>
            <w:r w:rsidR="001F02CB" w:rsidRPr="00466CFB">
              <w:rPr>
                <w:b/>
                <w:u w:val="single"/>
              </w:rPr>
              <w:t>10</w:t>
            </w:r>
            <w:r w:rsidR="001F02CB" w:rsidRPr="00466CFB">
              <w:rPr>
                <w:b/>
                <w:u w:val="single"/>
                <w:vertAlign w:val="superscript"/>
              </w:rPr>
              <w:t>th</w:t>
            </w:r>
            <w:r w:rsidR="001F02CB" w:rsidRPr="00466CFB">
              <w:rPr>
                <w:b/>
                <w:u w:val="single"/>
              </w:rPr>
              <w:t xml:space="preserve"> December</w:t>
            </w:r>
            <w:r w:rsidR="00A92228" w:rsidRPr="00466CFB">
              <w:rPr>
                <w:b/>
                <w:u w:val="single"/>
              </w:rPr>
              <w:t xml:space="preserve"> 2025</w:t>
            </w:r>
            <w:r w:rsidR="00E84F92" w:rsidRPr="00466CFB">
              <w:rPr>
                <w:b/>
                <w:u w:val="single"/>
              </w:rPr>
              <w:t xml:space="preserve"> </w:t>
            </w:r>
            <w:r w:rsidR="00941ABF" w:rsidRPr="00466CFB">
              <w:rPr>
                <w:b/>
                <w:u w:val="single"/>
              </w:rPr>
              <w:t xml:space="preserve">under Item </w:t>
            </w:r>
            <w:r w:rsidR="00BF0F90" w:rsidRPr="00466CFB">
              <w:rPr>
                <w:b/>
                <w:u w:val="single"/>
              </w:rPr>
              <w:t>9</w:t>
            </w:r>
            <w:r w:rsidR="00941ABF" w:rsidRPr="00466CFB">
              <w:rPr>
                <w:b/>
                <w:u w:val="single"/>
              </w:rPr>
              <w:t xml:space="preserve"> for Ratification of Decisions Made</w:t>
            </w:r>
            <w:r w:rsidRPr="00466CFB">
              <w:rPr>
                <w:b/>
                <w:u w:val="single"/>
              </w:rPr>
              <w:t xml:space="preserve"> for </w:t>
            </w:r>
            <w:r w:rsidR="00BC6C5D" w:rsidRPr="00466CFB">
              <w:rPr>
                <w:b/>
                <w:u w:val="single"/>
              </w:rPr>
              <w:t>Agreement</w:t>
            </w:r>
            <w:r w:rsidR="00C64272" w:rsidRPr="00466CFB">
              <w:rPr>
                <w:b/>
              </w:rPr>
              <w:t xml:space="preserve"> </w:t>
            </w:r>
          </w:p>
        </w:tc>
      </w:tr>
      <w:tr w:rsidR="004E4702" w:rsidRPr="00466CFB" w14:paraId="114AAA52" w14:textId="77777777" w:rsidTr="00724334">
        <w:tc>
          <w:tcPr>
            <w:tcW w:w="490" w:type="pct"/>
          </w:tcPr>
          <w:p w14:paraId="28390846" w14:textId="599718F3" w:rsidR="004E4702" w:rsidRPr="00466CFB" w:rsidRDefault="007D1E00" w:rsidP="007D1E00">
            <w:pPr>
              <w:pStyle w:val="ListParagraph"/>
              <w:spacing w:before="120" w:after="120"/>
              <w:ind w:left="360"/>
              <w:jc w:val="both"/>
              <w:rPr>
                <w:b/>
              </w:rPr>
            </w:pPr>
            <w:r w:rsidRPr="00466CFB">
              <w:rPr>
                <w:b/>
              </w:rPr>
              <w:t>4.1</w:t>
            </w:r>
          </w:p>
        </w:tc>
        <w:tc>
          <w:tcPr>
            <w:tcW w:w="4510" w:type="pct"/>
            <w:gridSpan w:val="2"/>
          </w:tcPr>
          <w:p w14:paraId="2EFF4018" w14:textId="776BE853" w:rsidR="004E4702" w:rsidRPr="00466CFB" w:rsidRDefault="007D1E00" w:rsidP="007D1E00">
            <w:pPr>
              <w:ind w:left="-108"/>
              <w:jc w:val="both"/>
              <w:rPr>
                <w:bCs/>
                <w:u w:val="single"/>
              </w:rPr>
            </w:pPr>
            <w:r w:rsidRPr="00466CFB">
              <w:rPr>
                <w:b/>
              </w:rPr>
              <w:t>SI/25/02608</w:t>
            </w:r>
            <w:r w:rsidRPr="00466CFB">
              <w:rPr>
                <w:bCs/>
              </w:rPr>
              <w:t xml:space="preserve"> – Mill Hamlet Cottage, Mill Lane, Sidlesham PO20 7NB.  Garden Pool and associated landscape works.  </w:t>
            </w:r>
            <w:r w:rsidRPr="00466CFB">
              <w:rPr>
                <w:b/>
              </w:rPr>
              <w:t xml:space="preserve">No </w:t>
            </w:r>
            <w:r w:rsidR="005819BE" w:rsidRPr="00466CFB">
              <w:rPr>
                <w:b/>
              </w:rPr>
              <w:t>Objection</w:t>
            </w:r>
            <w:r w:rsidR="00090F64" w:rsidRPr="00466CFB">
              <w:rPr>
                <w:b/>
              </w:rPr>
              <w:t>.</w:t>
            </w:r>
            <w:r w:rsidR="00795C7D" w:rsidRPr="00466CFB">
              <w:rPr>
                <w:bCs/>
              </w:rPr>
              <w:t xml:space="preserve"> Proposer: Cllr Monnington</w:t>
            </w:r>
            <w:r w:rsidR="00090F64" w:rsidRPr="00466CFB">
              <w:rPr>
                <w:bCs/>
              </w:rPr>
              <w:t>;</w:t>
            </w:r>
            <w:r w:rsidR="00795C7D" w:rsidRPr="00466CFB">
              <w:rPr>
                <w:bCs/>
              </w:rPr>
              <w:t xml:space="preserve"> Seconder: Cllr Guest.  All Agreed.</w:t>
            </w:r>
          </w:p>
        </w:tc>
      </w:tr>
      <w:tr w:rsidR="00795C7D" w:rsidRPr="00466CFB" w14:paraId="425FFFA5" w14:textId="77777777" w:rsidTr="00724334">
        <w:tc>
          <w:tcPr>
            <w:tcW w:w="490" w:type="pct"/>
          </w:tcPr>
          <w:p w14:paraId="01B9042D" w14:textId="3DB4C131" w:rsidR="00795C7D" w:rsidRPr="00466CFB" w:rsidRDefault="00795C7D" w:rsidP="007D1E00">
            <w:pPr>
              <w:pStyle w:val="ListParagraph"/>
              <w:spacing w:before="120" w:after="120"/>
              <w:ind w:left="360"/>
              <w:jc w:val="both"/>
              <w:rPr>
                <w:b/>
              </w:rPr>
            </w:pPr>
            <w:r w:rsidRPr="00466CFB">
              <w:rPr>
                <w:b/>
              </w:rPr>
              <w:t>4.2</w:t>
            </w:r>
          </w:p>
        </w:tc>
        <w:tc>
          <w:tcPr>
            <w:tcW w:w="4510" w:type="pct"/>
            <w:gridSpan w:val="2"/>
          </w:tcPr>
          <w:p w14:paraId="31E1E6CC" w14:textId="6E2754DB" w:rsidR="00795C7D" w:rsidRPr="00466CFB" w:rsidRDefault="005819BE" w:rsidP="005819BE">
            <w:pPr>
              <w:ind w:left="-108"/>
              <w:jc w:val="both"/>
              <w:rPr>
                <w:bCs/>
              </w:rPr>
            </w:pPr>
            <w:r w:rsidRPr="00466CFB">
              <w:rPr>
                <w:b/>
              </w:rPr>
              <w:t>SI/25/02808/FUL – Minor Deve – Dwellings</w:t>
            </w:r>
            <w:r w:rsidRPr="00466CFB">
              <w:rPr>
                <w:bCs/>
              </w:rPr>
              <w:t xml:space="preserve">. Land south of 37 Chalk Lane, Sidlesham PO20 7LW.  Change of use of existing barn to a dwelling and associated works.  </w:t>
            </w:r>
            <w:r w:rsidRPr="00466CFB">
              <w:rPr>
                <w:b/>
              </w:rPr>
              <w:t>No Objection.</w:t>
            </w:r>
            <w:r w:rsidR="00090F64" w:rsidRPr="00466CFB">
              <w:rPr>
                <w:b/>
              </w:rPr>
              <w:t xml:space="preserve"> </w:t>
            </w:r>
            <w:r w:rsidR="00090F64" w:rsidRPr="00466CFB">
              <w:rPr>
                <w:bCs/>
              </w:rPr>
              <w:t>Proposer: Cllr Tull; Seconder</w:t>
            </w:r>
            <w:r w:rsidR="00FA61D5" w:rsidRPr="00466CFB">
              <w:rPr>
                <w:bCs/>
              </w:rPr>
              <w:t>: Cllr Ramm.  All Agreed.</w:t>
            </w:r>
          </w:p>
        </w:tc>
      </w:tr>
      <w:tr w:rsidR="00FA61D5" w:rsidRPr="00466CFB" w14:paraId="6329C6D2" w14:textId="77777777" w:rsidTr="00724334">
        <w:tc>
          <w:tcPr>
            <w:tcW w:w="490" w:type="pct"/>
          </w:tcPr>
          <w:p w14:paraId="008D8B6C" w14:textId="46EE7368" w:rsidR="00FA61D5" w:rsidRPr="00466CFB" w:rsidRDefault="00FA61D5" w:rsidP="007D1E00">
            <w:pPr>
              <w:pStyle w:val="ListParagraph"/>
              <w:spacing w:before="120" w:after="120"/>
              <w:ind w:left="360"/>
              <w:jc w:val="both"/>
              <w:rPr>
                <w:b/>
              </w:rPr>
            </w:pPr>
            <w:r w:rsidRPr="00466CFB">
              <w:rPr>
                <w:b/>
              </w:rPr>
              <w:t>4.3</w:t>
            </w:r>
          </w:p>
        </w:tc>
        <w:tc>
          <w:tcPr>
            <w:tcW w:w="4510" w:type="pct"/>
            <w:gridSpan w:val="2"/>
          </w:tcPr>
          <w:p w14:paraId="3388F982" w14:textId="77777777" w:rsidR="006660D7" w:rsidRPr="00466CFB" w:rsidRDefault="006660D7" w:rsidP="006660D7">
            <w:pPr>
              <w:ind w:left="-108"/>
              <w:jc w:val="both"/>
              <w:rPr>
                <w:bCs/>
              </w:rPr>
            </w:pPr>
            <w:r w:rsidRPr="00466CFB">
              <w:rPr>
                <w:b/>
              </w:rPr>
              <w:t>SI/25/02876/DOM - Other Dev - Householder Developments</w:t>
            </w:r>
            <w:r w:rsidRPr="00466CFB">
              <w:rPr>
                <w:bCs/>
              </w:rPr>
              <w:t xml:space="preserve"> - 11 Bremere Lane, Sidlesham,</w:t>
            </w:r>
          </w:p>
          <w:p w14:paraId="512A69CD" w14:textId="2E4A9DCA" w:rsidR="00FA61D5" w:rsidRPr="00466CFB" w:rsidRDefault="006660D7" w:rsidP="006660D7">
            <w:pPr>
              <w:ind w:left="-108"/>
              <w:jc w:val="both"/>
              <w:rPr>
                <w:bCs/>
              </w:rPr>
            </w:pPr>
            <w:r w:rsidRPr="00466CFB">
              <w:rPr>
                <w:bCs/>
              </w:rPr>
              <w:t xml:space="preserve">Chichester, West Sussex, PO20 7BN.  Swimming pool.  </w:t>
            </w:r>
            <w:r w:rsidRPr="00466CFB">
              <w:rPr>
                <w:b/>
              </w:rPr>
              <w:t>No Objection.</w:t>
            </w:r>
            <w:r w:rsidRPr="00466CFB">
              <w:rPr>
                <w:bCs/>
              </w:rPr>
              <w:t xml:space="preserve"> Proposer: Cllr Guest; Seconder Cllr Ramm. All Agreed.  The Chairman informed us that this application has been withdrawn despite our raising no objection.</w:t>
            </w:r>
          </w:p>
        </w:tc>
      </w:tr>
      <w:tr w:rsidR="006660D7" w:rsidRPr="00466CFB" w14:paraId="61574449" w14:textId="77777777" w:rsidTr="00724334">
        <w:tc>
          <w:tcPr>
            <w:tcW w:w="490" w:type="pct"/>
          </w:tcPr>
          <w:p w14:paraId="345BC283" w14:textId="15F03D06" w:rsidR="006660D7" w:rsidRPr="00466CFB" w:rsidRDefault="006660D7" w:rsidP="007D1E00">
            <w:pPr>
              <w:pStyle w:val="ListParagraph"/>
              <w:spacing w:before="120" w:after="120"/>
              <w:ind w:left="360"/>
              <w:jc w:val="both"/>
              <w:rPr>
                <w:b/>
              </w:rPr>
            </w:pPr>
            <w:r w:rsidRPr="00466CFB">
              <w:rPr>
                <w:b/>
              </w:rPr>
              <w:t>4.4</w:t>
            </w:r>
          </w:p>
        </w:tc>
        <w:tc>
          <w:tcPr>
            <w:tcW w:w="4510" w:type="pct"/>
            <w:gridSpan w:val="2"/>
          </w:tcPr>
          <w:p w14:paraId="55F785CC" w14:textId="77777777" w:rsidR="00866976" w:rsidRPr="00466CFB" w:rsidRDefault="00866976" w:rsidP="00866976">
            <w:pPr>
              <w:ind w:left="-108"/>
              <w:jc w:val="both"/>
              <w:rPr>
                <w:bCs/>
              </w:rPr>
            </w:pPr>
            <w:r w:rsidRPr="00466CFB">
              <w:rPr>
                <w:b/>
              </w:rPr>
              <w:t>SI/25/02927/PA3Q - Prior Approvals</w:t>
            </w:r>
            <w:r w:rsidRPr="00466CFB">
              <w:rPr>
                <w:bCs/>
              </w:rPr>
              <w:t xml:space="preserve"> - 14A Chalk Lane, Sidlesham, Chichester, West Sussex,</w:t>
            </w:r>
          </w:p>
          <w:p w14:paraId="3F41FB6C" w14:textId="52732CFD" w:rsidR="006660D7" w:rsidRPr="00466CFB" w:rsidRDefault="00866976" w:rsidP="00866976">
            <w:pPr>
              <w:ind w:left="-108"/>
              <w:jc w:val="both"/>
              <w:rPr>
                <w:b/>
                <w:bCs/>
              </w:rPr>
            </w:pPr>
            <w:r w:rsidRPr="00466CFB">
              <w:rPr>
                <w:bCs/>
              </w:rPr>
              <w:t>PO20 7LW.  Class Q(c) Application for Prior Approval - Change of Use of Agricultural Building to 1no Dwelling (C3 Use Class). I</w:t>
            </w:r>
            <w:r w:rsidRPr="00466CFB">
              <w:t xml:space="preserve">t was agreed to </w:t>
            </w:r>
            <w:r w:rsidRPr="00466CFB">
              <w:rPr>
                <w:b/>
                <w:bCs/>
              </w:rPr>
              <w:t>OBJECT</w:t>
            </w:r>
            <w:r w:rsidRPr="00466CFB">
              <w:t xml:space="preserve"> on the same grounds as 5.1 namely that we would ask whether the structure is suitable for conversion, whether the safety issues have been fully explored</w:t>
            </w:r>
            <w:r w:rsidRPr="00466CFB">
              <w:rPr>
                <w:rFonts w:eastAsia="Times New Roman"/>
                <w:color w:val="C82613"/>
              </w:rPr>
              <w:t xml:space="preserve"> </w:t>
            </w:r>
            <w:r w:rsidRPr="00466CFB">
              <w:t xml:space="preserve">bearing in mind that as we understand it the existing glass panels will remain and the lack of infrastructure within the Parish to support further development.  The Parish Council believe that the whole of the LSA site has heritage value and historical sensitivity and the belief that it had been agreed that glass/greenhouses were not suitable for conversion. Proposer: Cllr Monnington; Seconder: Cllr Tull.  All </w:t>
            </w:r>
            <w:r w:rsidR="00E7291F" w:rsidRPr="00466CFB">
              <w:t>Agreed.</w:t>
            </w:r>
          </w:p>
        </w:tc>
      </w:tr>
      <w:tr w:rsidR="005902E1" w:rsidRPr="00466CFB" w14:paraId="2FAA2787" w14:textId="77777777" w:rsidTr="00724334">
        <w:tc>
          <w:tcPr>
            <w:tcW w:w="490" w:type="pct"/>
          </w:tcPr>
          <w:p w14:paraId="2FAA2785" w14:textId="77777777" w:rsidR="005902E1" w:rsidRPr="00466CFB" w:rsidRDefault="005902E1" w:rsidP="00E62BDE">
            <w:pPr>
              <w:pStyle w:val="ListParagraph"/>
              <w:numPr>
                <w:ilvl w:val="0"/>
                <w:numId w:val="1"/>
              </w:numPr>
              <w:spacing w:before="120" w:after="120"/>
              <w:jc w:val="both"/>
              <w:rPr>
                <w:b/>
              </w:rPr>
            </w:pPr>
          </w:p>
        </w:tc>
        <w:tc>
          <w:tcPr>
            <w:tcW w:w="4510" w:type="pct"/>
            <w:gridSpan w:val="2"/>
          </w:tcPr>
          <w:p w14:paraId="2FAA2786" w14:textId="77777777" w:rsidR="005902E1" w:rsidRPr="00466CFB" w:rsidRDefault="005902E1" w:rsidP="00E62BDE">
            <w:pPr>
              <w:spacing w:before="120" w:after="120"/>
              <w:jc w:val="both"/>
              <w:rPr>
                <w:b/>
                <w:u w:val="single"/>
              </w:rPr>
            </w:pPr>
            <w:r w:rsidRPr="00466CFB">
              <w:rPr>
                <w:b/>
                <w:u w:val="single"/>
              </w:rPr>
              <w:t>New Planning Applications for Discussion.</w:t>
            </w:r>
          </w:p>
        </w:tc>
      </w:tr>
      <w:tr w:rsidR="00B620F0" w:rsidRPr="00466CFB" w14:paraId="2FAA278C" w14:textId="77777777" w:rsidTr="00724334">
        <w:tc>
          <w:tcPr>
            <w:tcW w:w="490" w:type="pct"/>
          </w:tcPr>
          <w:p w14:paraId="2FAA2788" w14:textId="77777777" w:rsidR="00B620F0" w:rsidRPr="00466CFB" w:rsidRDefault="00B620F0" w:rsidP="00B620F0">
            <w:pPr>
              <w:pStyle w:val="ListParagraph"/>
              <w:numPr>
                <w:ilvl w:val="1"/>
                <w:numId w:val="1"/>
              </w:numPr>
              <w:spacing w:before="120" w:after="120"/>
              <w:jc w:val="both"/>
              <w:rPr>
                <w:b/>
              </w:rPr>
            </w:pPr>
          </w:p>
        </w:tc>
        <w:tc>
          <w:tcPr>
            <w:tcW w:w="4510" w:type="pct"/>
            <w:gridSpan w:val="2"/>
          </w:tcPr>
          <w:p w14:paraId="2FAA278B" w14:textId="0679833D" w:rsidR="00B620F0" w:rsidRPr="00466CFB" w:rsidRDefault="00723667" w:rsidP="004A01C1">
            <w:pPr>
              <w:ind w:left="-108"/>
              <w:jc w:val="both"/>
            </w:pPr>
            <w:r w:rsidRPr="00466CFB">
              <w:rPr>
                <w:b/>
                <w:bCs/>
              </w:rPr>
              <w:t>SI/25/02893/TPA - Tree Apps (TCA's and TPA's)</w:t>
            </w:r>
            <w:r w:rsidRPr="00466CFB">
              <w:t xml:space="preserve"> - 35A Chalk Lane, Sidlesham, Chichester, West Sussex, PO20 7LW.  Reduce height by approx. 7m and reduce west sector by 1m on 4 no. Black Popular trees (T1-T4) within Group, G3 subject to SI/86/00938/TPO.  After discussion it was agreed to leave the decision to the Tree Officer.</w:t>
            </w:r>
          </w:p>
        </w:tc>
      </w:tr>
      <w:tr w:rsidR="00B620F0" w:rsidRPr="00466CFB" w14:paraId="78FFF228" w14:textId="77777777" w:rsidTr="00724334">
        <w:tc>
          <w:tcPr>
            <w:tcW w:w="490" w:type="pct"/>
          </w:tcPr>
          <w:p w14:paraId="5FF6E86B" w14:textId="77777777" w:rsidR="00B620F0" w:rsidRPr="00466CFB" w:rsidRDefault="00B620F0" w:rsidP="00B620F0">
            <w:pPr>
              <w:pStyle w:val="ListParagraph"/>
              <w:numPr>
                <w:ilvl w:val="1"/>
                <w:numId w:val="1"/>
              </w:numPr>
              <w:spacing w:before="120" w:after="120"/>
              <w:jc w:val="both"/>
              <w:rPr>
                <w:b/>
              </w:rPr>
            </w:pPr>
          </w:p>
        </w:tc>
        <w:tc>
          <w:tcPr>
            <w:tcW w:w="4510" w:type="pct"/>
            <w:gridSpan w:val="2"/>
          </w:tcPr>
          <w:p w14:paraId="3E8E81D2" w14:textId="5B9AAF4D" w:rsidR="002B3118" w:rsidRPr="00466CFB" w:rsidRDefault="00803D72" w:rsidP="00F77ACA">
            <w:pPr>
              <w:spacing w:after="160" w:line="259" w:lineRule="auto"/>
              <w:ind w:left="-111"/>
              <w:jc w:val="both"/>
            </w:pPr>
            <w:r w:rsidRPr="00466CFB">
              <w:rPr>
                <w:b/>
                <w:bCs/>
              </w:rPr>
              <w:t>SI/25/02970/PA3Q – Prior Approvals</w:t>
            </w:r>
            <w:r w:rsidRPr="00466CFB">
              <w:t xml:space="preserve"> - 63 Street End Lane, Sidlesham, Chichester, West Sussex, PO20 7RG.  Prior approval - change of use of agricultural building to 3no. dwellings. </w:t>
            </w:r>
            <w:r w:rsidR="002B3118" w:rsidRPr="00466CFB">
              <w:t xml:space="preserve">After lengthy discussion we </w:t>
            </w:r>
            <w:r w:rsidR="002B3118" w:rsidRPr="00466CFB">
              <w:rPr>
                <w:b/>
                <w:bCs/>
              </w:rPr>
              <w:t>OBJEC</w:t>
            </w:r>
            <w:r w:rsidR="00F77ACA" w:rsidRPr="00466CFB">
              <w:rPr>
                <w:b/>
                <w:bCs/>
              </w:rPr>
              <w:t>T</w:t>
            </w:r>
            <w:r w:rsidR="002B3118" w:rsidRPr="00466CFB">
              <w:t xml:space="preserve"> to this application. The existing glasshouse structures are not suitable for conversion under Class Q. There is insufficient evidence that structural integrity and safety have been assessed, particularly given the retention of glass panels, which were not designed for permanent residential use.</w:t>
            </w:r>
          </w:p>
          <w:p w14:paraId="7C17278F" w14:textId="77777777" w:rsidR="002B3118" w:rsidRPr="00466CFB" w:rsidRDefault="002B3118" w:rsidP="00F77ACA">
            <w:pPr>
              <w:spacing w:after="160" w:line="259" w:lineRule="auto"/>
              <w:ind w:left="-111"/>
              <w:jc w:val="both"/>
            </w:pPr>
            <w:r w:rsidRPr="00466CFB">
              <w:t>The roof arrangement is also unclear. The existing span cannot be easily subdivided into three separate units, and it is not demonstrated how each dwelling would have its own integral and compliant roof without substantial reconstruction. This raises significant doubt over compliance with Class Q(b), which limits works to those reasonably necessary for conversion and does not permit extensive rebuilding.</w:t>
            </w:r>
          </w:p>
          <w:p w14:paraId="1F5583B9" w14:textId="77777777" w:rsidR="002B3118" w:rsidRPr="00466CFB" w:rsidRDefault="002B3118" w:rsidP="00F77ACA">
            <w:pPr>
              <w:spacing w:after="160" w:line="259" w:lineRule="auto"/>
              <w:ind w:left="-111"/>
              <w:jc w:val="both"/>
            </w:pPr>
            <w:r w:rsidRPr="00466CFB">
              <w:t xml:space="preserve">The proposal represents overdevelopment and does not show that local infrastructure can sustainably support additional dwellings, contrary to the NPPF and Chichester Local Plan. The </w:t>
            </w:r>
            <w:r w:rsidRPr="00466CFB">
              <w:lastRenderedPageBreak/>
              <w:t>site lies within a Locally Significant Area with heritage value, and the proposed conversion would harm its character and setting.</w:t>
            </w:r>
          </w:p>
          <w:p w14:paraId="1E3F2F22" w14:textId="0BDE4A33" w:rsidR="001E6736" w:rsidRPr="00466CFB" w:rsidRDefault="002B3118" w:rsidP="00F77ACA">
            <w:pPr>
              <w:spacing w:after="160" w:line="259" w:lineRule="auto"/>
              <w:ind w:left="-111"/>
              <w:jc w:val="both"/>
            </w:pPr>
            <w:r w:rsidRPr="00466CFB">
              <w:t xml:space="preserve">For these reasons, the Parish Council considers that the proposal fails to meet Class Q requirements and urges the </w:t>
            </w:r>
            <w:r w:rsidR="00F77ACA" w:rsidRPr="00466CFB">
              <w:t>CDC</w:t>
            </w:r>
            <w:r w:rsidRPr="00466CFB">
              <w:t xml:space="preserve"> Planning Authority to refuse prior approval.</w:t>
            </w:r>
          </w:p>
        </w:tc>
      </w:tr>
      <w:tr w:rsidR="00B620F0" w:rsidRPr="00466CFB" w14:paraId="07F23F1B" w14:textId="77777777" w:rsidTr="00724334">
        <w:tc>
          <w:tcPr>
            <w:tcW w:w="490" w:type="pct"/>
          </w:tcPr>
          <w:p w14:paraId="6D4949BF" w14:textId="77777777" w:rsidR="00B620F0" w:rsidRPr="00466CFB" w:rsidRDefault="00B620F0" w:rsidP="00B620F0">
            <w:pPr>
              <w:pStyle w:val="ListParagraph"/>
              <w:numPr>
                <w:ilvl w:val="1"/>
                <w:numId w:val="1"/>
              </w:numPr>
              <w:spacing w:before="120" w:after="120"/>
              <w:jc w:val="both"/>
              <w:rPr>
                <w:b/>
              </w:rPr>
            </w:pPr>
          </w:p>
        </w:tc>
        <w:tc>
          <w:tcPr>
            <w:tcW w:w="4510" w:type="pct"/>
            <w:gridSpan w:val="2"/>
          </w:tcPr>
          <w:p w14:paraId="2F9F28F0" w14:textId="6929F652" w:rsidR="00B620F0" w:rsidRPr="00466CFB" w:rsidRDefault="000B40BC" w:rsidP="000B40BC">
            <w:pPr>
              <w:ind w:left="-108"/>
            </w:pPr>
            <w:r w:rsidRPr="00466CFB">
              <w:rPr>
                <w:b/>
                <w:bCs/>
              </w:rPr>
              <w:t>SI/25/03013/PA6ABE</w:t>
            </w:r>
            <w:r w:rsidRPr="00466CFB">
              <w:t xml:space="preserve"> - Bakers Farm Selsey Road Sidlesham Chichester.  Replacement feed and storage barn.  After discussion it was agreed </w:t>
            </w:r>
            <w:r w:rsidRPr="00466CFB">
              <w:rPr>
                <w:b/>
                <w:bCs/>
              </w:rPr>
              <w:t>NO OBJECTION</w:t>
            </w:r>
            <w:r w:rsidRPr="00466CFB">
              <w:t>.</w:t>
            </w:r>
          </w:p>
        </w:tc>
      </w:tr>
      <w:tr w:rsidR="000B40BC" w:rsidRPr="00466CFB" w14:paraId="2F85D274" w14:textId="77777777" w:rsidTr="00724334">
        <w:tc>
          <w:tcPr>
            <w:tcW w:w="490" w:type="pct"/>
          </w:tcPr>
          <w:p w14:paraId="3CAF67EF" w14:textId="77777777" w:rsidR="000B40BC" w:rsidRPr="00466CFB" w:rsidRDefault="000B40BC" w:rsidP="00B620F0">
            <w:pPr>
              <w:pStyle w:val="ListParagraph"/>
              <w:numPr>
                <w:ilvl w:val="1"/>
                <w:numId w:val="1"/>
              </w:numPr>
              <w:spacing w:before="120" w:after="120"/>
              <w:jc w:val="both"/>
              <w:rPr>
                <w:b/>
              </w:rPr>
            </w:pPr>
          </w:p>
        </w:tc>
        <w:tc>
          <w:tcPr>
            <w:tcW w:w="4510" w:type="pct"/>
            <w:gridSpan w:val="2"/>
          </w:tcPr>
          <w:p w14:paraId="5183822E" w14:textId="45D8AA47" w:rsidR="00F77ACA" w:rsidRPr="00466CFB" w:rsidRDefault="00497799" w:rsidP="00F77ACA">
            <w:pPr>
              <w:spacing w:after="160" w:line="259" w:lineRule="auto"/>
              <w:ind w:left="-111"/>
              <w:jc w:val="both"/>
            </w:pPr>
            <w:r w:rsidRPr="00466CFB">
              <w:rPr>
                <w:b/>
                <w:bCs/>
              </w:rPr>
              <w:t>SI/25/03058/PA3Q - Prior Approvals</w:t>
            </w:r>
            <w:r w:rsidRPr="00466CFB">
              <w:t xml:space="preserve"> - Sally Field Nursery, Rotten Row, Sidlesham, Chichester, West Sussex, PO20 7QB. Change of use of agricultural building to 1no dwelling (C3 use class). </w:t>
            </w:r>
            <w:r w:rsidR="00F77ACA" w:rsidRPr="00466CFB">
              <w:t xml:space="preserve">After lengthy discussion we </w:t>
            </w:r>
            <w:r w:rsidR="00F77ACA" w:rsidRPr="00466CFB">
              <w:rPr>
                <w:b/>
                <w:bCs/>
              </w:rPr>
              <w:t>OBJECT</w:t>
            </w:r>
            <w:r w:rsidR="00F77ACA" w:rsidRPr="00466CFB">
              <w:t xml:space="preserve"> to this application. The existing glasshouse structures are not suitable for conversion under Class Q. There is insufficient evidence that structural integrity and safety have been assessed, particularly given the retention of glass panels, which were not designed for permanent residential use.</w:t>
            </w:r>
          </w:p>
          <w:p w14:paraId="3D26128D" w14:textId="77777777" w:rsidR="00F77ACA" w:rsidRPr="00466CFB" w:rsidRDefault="00F77ACA" w:rsidP="00F77ACA">
            <w:pPr>
              <w:spacing w:after="160" w:line="259" w:lineRule="auto"/>
              <w:ind w:left="-111"/>
              <w:jc w:val="both"/>
            </w:pPr>
            <w:r w:rsidRPr="00466CFB">
              <w:t>The roof arrangement is also unclear. The existing span cannot be easily subdivided into three separate units, and it is not demonstrated how each dwelling would have its own integral and compliant roof without substantial reconstruction. This raises significant doubt over compliance with Class Q(b), which limits works to those reasonably necessary for conversion and does not permit extensive rebuilding.</w:t>
            </w:r>
          </w:p>
          <w:p w14:paraId="78A27E04" w14:textId="77777777" w:rsidR="00F77ACA" w:rsidRPr="00466CFB" w:rsidRDefault="00F77ACA" w:rsidP="00F77ACA">
            <w:pPr>
              <w:spacing w:after="160" w:line="259" w:lineRule="auto"/>
              <w:ind w:left="-111"/>
              <w:jc w:val="both"/>
            </w:pPr>
            <w:r w:rsidRPr="00466CFB">
              <w:t>The proposal represents overdevelopment and does not show that local infrastructure can sustainably support additional dwellings, contrary to the NPPF and Chichester Local Plan. The site lies within a Locally Significant Area with heritage value, and the proposed conversion would harm its character and setting.</w:t>
            </w:r>
          </w:p>
          <w:p w14:paraId="3032FFA3" w14:textId="11389C2B" w:rsidR="001E6736" w:rsidRPr="00466CFB" w:rsidRDefault="00F77ACA" w:rsidP="00F77ACA">
            <w:pPr>
              <w:spacing w:after="160" w:line="259" w:lineRule="auto"/>
              <w:ind w:left="-111"/>
              <w:jc w:val="both"/>
              <w:rPr>
                <w:b/>
                <w:bCs/>
              </w:rPr>
            </w:pPr>
            <w:r w:rsidRPr="00466CFB">
              <w:t xml:space="preserve">For these reasons, the Parish Council considers that the proposal fails to meet Class Q requirements and urges the CDC Planning Authority to refuse prior approval. </w:t>
            </w:r>
          </w:p>
        </w:tc>
      </w:tr>
      <w:tr w:rsidR="00497799" w:rsidRPr="00466CFB" w14:paraId="0166E9D1" w14:textId="77777777" w:rsidTr="00724334">
        <w:tc>
          <w:tcPr>
            <w:tcW w:w="490" w:type="pct"/>
          </w:tcPr>
          <w:p w14:paraId="74904775" w14:textId="77777777" w:rsidR="00497799" w:rsidRPr="00466CFB" w:rsidRDefault="00497799" w:rsidP="00B620F0">
            <w:pPr>
              <w:pStyle w:val="ListParagraph"/>
              <w:numPr>
                <w:ilvl w:val="1"/>
                <w:numId w:val="1"/>
              </w:numPr>
              <w:spacing w:before="120" w:after="120"/>
              <w:jc w:val="both"/>
              <w:rPr>
                <w:b/>
              </w:rPr>
            </w:pPr>
          </w:p>
        </w:tc>
        <w:tc>
          <w:tcPr>
            <w:tcW w:w="4510" w:type="pct"/>
            <w:gridSpan w:val="2"/>
          </w:tcPr>
          <w:p w14:paraId="54A5D3CD" w14:textId="38D16AD0" w:rsidR="00F77ACA" w:rsidRPr="00466CFB" w:rsidRDefault="00225A1D" w:rsidP="00F77ACA">
            <w:pPr>
              <w:spacing w:after="160" w:line="259" w:lineRule="auto"/>
              <w:ind w:left="-111"/>
              <w:jc w:val="both"/>
            </w:pPr>
            <w:r w:rsidRPr="00466CFB">
              <w:rPr>
                <w:b/>
                <w:bCs/>
              </w:rPr>
              <w:t>SI/25/03074/PA3Q - Prior Approvals</w:t>
            </w:r>
            <w:r w:rsidRPr="00466CFB">
              <w:t xml:space="preserve"> - Sally Field Nursery, Rotten Row, Sidlesham, Chichester, West Sussex, PO20 7QB. Class Q(c) Application for Prior Approval - Change of Use of Agricultural Building to 1no Dwelling (C3 Use Class) East side greenhouse.</w:t>
            </w:r>
            <w:r w:rsidR="004A01C1" w:rsidRPr="00466CFB">
              <w:t xml:space="preserve">  </w:t>
            </w:r>
            <w:r w:rsidR="00F77ACA" w:rsidRPr="00466CFB">
              <w:t xml:space="preserve">After lengthy discussion we </w:t>
            </w:r>
            <w:r w:rsidR="00F77ACA" w:rsidRPr="00466CFB">
              <w:rPr>
                <w:b/>
                <w:bCs/>
              </w:rPr>
              <w:t>OBJECT</w:t>
            </w:r>
            <w:r w:rsidR="00F77ACA" w:rsidRPr="00466CFB">
              <w:t xml:space="preserve"> to this application. The existing glasshouse structures are not suitable for conversion under Class Q. There is insufficient evidence that structural integrity and safety have been assessed, particularly given the retention of glass panels, which were not designed for permanent residential use.</w:t>
            </w:r>
          </w:p>
          <w:p w14:paraId="78BB54A8" w14:textId="77777777" w:rsidR="00F77ACA" w:rsidRPr="00466CFB" w:rsidRDefault="00F77ACA" w:rsidP="00F77ACA">
            <w:pPr>
              <w:spacing w:after="160" w:line="259" w:lineRule="auto"/>
              <w:ind w:left="-111"/>
              <w:jc w:val="both"/>
            </w:pPr>
            <w:r w:rsidRPr="00466CFB">
              <w:t>The roof arrangement is also unclear. The existing span cannot be easily subdivided into three separate units, and it is not demonstrated how each dwelling would have its own integral and compliant roof without substantial reconstruction. This raises significant doubt over compliance with Class Q(b), which limits works to those reasonably necessary for conversion and does not permit extensive rebuilding.</w:t>
            </w:r>
          </w:p>
          <w:p w14:paraId="45ABB488" w14:textId="77777777" w:rsidR="00F77ACA" w:rsidRPr="00466CFB" w:rsidRDefault="00F77ACA" w:rsidP="00F77ACA">
            <w:pPr>
              <w:spacing w:after="160" w:line="259" w:lineRule="auto"/>
              <w:ind w:left="-111"/>
              <w:jc w:val="both"/>
            </w:pPr>
            <w:r w:rsidRPr="00466CFB">
              <w:t>The proposal represents overdevelopment and does not show that local infrastructure can sustainably support additional dwellings, contrary to the NPPF and Chichester Local Plan. The site lies within a Locally Significant Area with heritage value, and the proposed conversion would harm its character and setting.</w:t>
            </w:r>
          </w:p>
          <w:p w14:paraId="5E125C2C" w14:textId="3EC6A1C8" w:rsidR="001E6736" w:rsidRPr="00466CFB" w:rsidRDefault="00F77ACA" w:rsidP="00F77ACA">
            <w:pPr>
              <w:spacing w:after="160" w:line="259" w:lineRule="auto"/>
              <w:ind w:left="-111"/>
              <w:jc w:val="both"/>
            </w:pPr>
            <w:r w:rsidRPr="00466CFB">
              <w:t>For these reasons, the Parish Council considers that the proposal fails to meet Class Q requirements and urges the CDC Planning Authority to refuse prior approval.</w:t>
            </w:r>
          </w:p>
        </w:tc>
      </w:tr>
      <w:tr w:rsidR="00724334" w:rsidRPr="00466CFB" w14:paraId="7635FB32" w14:textId="77777777" w:rsidTr="00724334">
        <w:tc>
          <w:tcPr>
            <w:tcW w:w="490" w:type="pct"/>
          </w:tcPr>
          <w:p w14:paraId="7A4D9F33" w14:textId="77777777" w:rsidR="00724334" w:rsidRPr="00466CFB" w:rsidRDefault="00724334" w:rsidP="00724334">
            <w:pPr>
              <w:pStyle w:val="ListParagraph"/>
              <w:numPr>
                <w:ilvl w:val="1"/>
                <w:numId w:val="1"/>
              </w:numPr>
              <w:spacing w:before="120" w:after="120"/>
              <w:jc w:val="both"/>
              <w:rPr>
                <w:b/>
              </w:rPr>
            </w:pPr>
          </w:p>
        </w:tc>
        <w:tc>
          <w:tcPr>
            <w:tcW w:w="4510" w:type="pct"/>
            <w:gridSpan w:val="2"/>
          </w:tcPr>
          <w:p w14:paraId="0EE15992" w14:textId="62044027" w:rsidR="00724334" w:rsidRPr="00466CFB" w:rsidRDefault="00724334" w:rsidP="00724334">
            <w:pPr>
              <w:ind w:left="-108"/>
              <w:jc w:val="both"/>
              <w:rPr>
                <w:b/>
                <w:bCs/>
              </w:rPr>
            </w:pPr>
            <w:r w:rsidRPr="00466CFB">
              <w:rPr>
                <w:b/>
                <w:bCs/>
              </w:rPr>
              <w:t>SI/25/03035/TPA - Tree Apps (TCA's and TPA's)</w:t>
            </w:r>
            <w:r w:rsidRPr="00466CFB">
              <w:t xml:space="preserve"> - Land North Of 36, Chalk Lane, Sidlesham, West Sussex, PO20 7LW.  (E) 485109 / (N) 97754 7th January 2026 Raise crown by up to 5m, reduce crown by up to 5m and remove 1 no. lateral limb on the northern sector, (overhanging Keynor Lane), on 1 no. Poplar tree (T1)86/00938/TPO.  After discussion it was agreed to leave the decision with the Tree Officer.</w:t>
            </w:r>
          </w:p>
        </w:tc>
      </w:tr>
      <w:tr w:rsidR="00B620F0" w:rsidRPr="00466CFB" w14:paraId="2FAA27B3" w14:textId="77777777" w:rsidTr="00724334">
        <w:tc>
          <w:tcPr>
            <w:tcW w:w="490" w:type="pct"/>
          </w:tcPr>
          <w:p w14:paraId="2FAA27B1" w14:textId="77777777" w:rsidR="00B620F0" w:rsidRPr="00466CFB" w:rsidRDefault="00B620F0" w:rsidP="00B620F0">
            <w:pPr>
              <w:pStyle w:val="ListParagraph"/>
              <w:numPr>
                <w:ilvl w:val="0"/>
                <w:numId w:val="1"/>
              </w:numPr>
              <w:spacing w:before="120" w:after="120"/>
              <w:jc w:val="both"/>
              <w:rPr>
                <w:b/>
              </w:rPr>
            </w:pPr>
          </w:p>
        </w:tc>
        <w:tc>
          <w:tcPr>
            <w:tcW w:w="4510" w:type="pct"/>
            <w:gridSpan w:val="2"/>
          </w:tcPr>
          <w:p w14:paraId="2FAA27B2" w14:textId="12DF14AD" w:rsidR="00B620F0" w:rsidRPr="00466CFB" w:rsidRDefault="00B620F0" w:rsidP="00B620F0">
            <w:pPr>
              <w:spacing w:before="120" w:after="120"/>
              <w:ind w:left="-159"/>
              <w:jc w:val="both"/>
              <w:rPr>
                <w:u w:val="single"/>
              </w:rPr>
            </w:pPr>
            <w:r w:rsidRPr="00466CFB">
              <w:rPr>
                <w:b/>
                <w:bCs/>
                <w:u w:val="single"/>
              </w:rPr>
              <w:t xml:space="preserve"> Planning Decisions </w:t>
            </w:r>
          </w:p>
        </w:tc>
      </w:tr>
      <w:tr w:rsidR="00B620F0" w:rsidRPr="00466CFB" w14:paraId="7C3DCB58" w14:textId="77777777" w:rsidTr="00724334">
        <w:tc>
          <w:tcPr>
            <w:tcW w:w="490" w:type="pct"/>
          </w:tcPr>
          <w:p w14:paraId="4BF53AE7" w14:textId="587486CE" w:rsidR="00B620F0" w:rsidRPr="00466CFB" w:rsidRDefault="00B620F0" w:rsidP="00B620F0">
            <w:pPr>
              <w:pStyle w:val="ListParagraph"/>
              <w:spacing w:before="120" w:after="120"/>
              <w:ind w:left="360"/>
              <w:jc w:val="both"/>
              <w:rPr>
                <w:b/>
              </w:rPr>
            </w:pPr>
            <w:r w:rsidRPr="00466CFB">
              <w:rPr>
                <w:b/>
              </w:rPr>
              <w:lastRenderedPageBreak/>
              <w:t>6.1</w:t>
            </w:r>
          </w:p>
        </w:tc>
        <w:tc>
          <w:tcPr>
            <w:tcW w:w="4510" w:type="pct"/>
            <w:gridSpan w:val="2"/>
          </w:tcPr>
          <w:p w14:paraId="6FFB7B33" w14:textId="51A691AA" w:rsidR="00E6645F" w:rsidRPr="00466CFB" w:rsidRDefault="00E6645F" w:rsidP="00397BDB">
            <w:pPr>
              <w:pageBreakBefore/>
              <w:jc w:val="both"/>
            </w:pPr>
            <w:r w:rsidRPr="00466CFB">
              <w:rPr>
                <w:b/>
                <w:bCs/>
              </w:rPr>
              <w:t>SI/25/02355/DOM/ SI/25/02356/LBC</w:t>
            </w:r>
            <w:r w:rsidRPr="00466CFB">
              <w:t xml:space="preserve"> - </w:t>
            </w:r>
            <w:r w:rsidRPr="00466CFB">
              <w:rPr>
                <w:lang w:val="en-US"/>
              </w:rPr>
              <w:t xml:space="preserve">Littleton Farmhouse Selsey Road Sidlesham Chichester West Sussex PO20 7QX. </w:t>
            </w:r>
            <w:r w:rsidRPr="00466CFB">
              <w:t>Single-storey side extension, two-storey rear extension and associated alterations.</w:t>
            </w:r>
          </w:p>
          <w:p w14:paraId="19E1887C" w14:textId="1DB23862" w:rsidR="00B620F0" w:rsidRPr="00466CFB" w:rsidRDefault="00E6645F" w:rsidP="00397BDB">
            <w:pPr>
              <w:pageBreakBefore/>
              <w:jc w:val="both"/>
            </w:pPr>
            <w:r w:rsidRPr="00466CFB">
              <w:rPr>
                <w:b/>
                <w:bCs/>
              </w:rPr>
              <w:t>PERMIT</w:t>
            </w:r>
          </w:p>
        </w:tc>
      </w:tr>
      <w:tr w:rsidR="00B620F0" w:rsidRPr="00466CFB" w14:paraId="117D112B" w14:textId="77777777" w:rsidTr="00724334">
        <w:tc>
          <w:tcPr>
            <w:tcW w:w="490" w:type="pct"/>
          </w:tcPr>
          <w:p w14:paraId="478FA075" w14:textId="3555AF52" w:rsidR="00B620F0" w:rsidRPr="00466CFB" w:rsidRDefault="00B620F0" w:rsidP="00B620F0">
            <w:pPr>
              <w:pStyle w:val="ListParagraph"/>
              <w:spacing w:before="120" w:after="120"/>
              <w:ind w:left="360"/>
              <w:jc w:val="both"/>
              <w:rPr>
                <w:b/>
              </w:rPr>
            </w:pPr>
            <w:r w:rsidRPr="00466CFB">
              <w:rPr>
                <w:b/>
              </w:rPr>
              <w:t>6.2</w:t>
            </w:r>
          </w:p>
        </w:tc>
        <w:tc>
          <w:tcPr>
            <w:tcW w:w="4510" w:type="pct"/>
            <w:gridSpan w:val="2"/>
          </w:tcPr>
          <w:p w14:paraId="54FB84E4" w14:textId="77777777" w:rsidR="0025301A" w:rsidRPr="00466CFB" w:rsidRDefault="0025301A" w:rsidP="00397BDB">
            <w:pPr>
              <w:pageBreakBefore/>
              <w:jc w:val="both"/>
            </w:pPr>
            <w:r w:rsidRPr="00466CFB">
              <w:rPr>
                <w:b/>
                <w:bCs/>
              </w:rPr>
              <w:t xml:space="preserve">SI/25/02451/ELD </w:t>
            </w:r>
            <w:r w:rsidRPr="00466CFB">
              <w:t xml:space="preserve">- </w:t>
            </w:r>
            <w:r w:rsidRPr="00466CFB">
              <w:rPr>
                <w:lang w:val="en-US"/>
              </w:rPr>
              <w:t xml:space="preserve">Muttons Farm House Keynor Lane Sidlesham Chichester West Sussex PO20 7NG.  </w:t>
            </w:r>
            <w:r w:rsidRPr="00466CFB">
              <w:t>Existing lawful development certificate for the change of use of agricultural land to garden land used in connection with Muttons Farm House.</w:t>
            </w:r>
          </w:p>
          <w:p w14:paraId="6C0B8869" w14:textId="5025F944" w:rsidR="00B620F0" w:rsidRPr="00466CFB" w:rsidRDefault="0025301A" w:rsidP="00397BDB">
            <w:pPr>
              <w:pStyle w:val="Header"/>
              <w:keepNext/>
              <w:jc w:val="both"/>
            </w:pPr>
            <w:r w:rsidRPr="00466CFB">
              <w:rPr>
                <w:b/>
                <w:bCs/>
              </w:rPr>
              <w:t>PERMIT</w:t>
            </w:r>
          </w:p>
        </w:tc>
      </w:tr>
      <w:tr w:rsidR="00B620F0" w:rsidRPr="00466CFB" w14:paraId="38D2CD2F" w14:textId="77777777" w:rsidTr="00724334">
        <w:tc>
          <w:tcPr>
            <w:tcW w:w="490" w:type="pct"/>
          </w:tcPr>
          <w:p w14:paraId="567ACBD9" w14:textId="2B497ECE" w:rsidR="00B620F0" w:rsidRPr="00466CFB" w:rsidRDefault="00B620F0" w:rsidP="00B620F0">
            <w:pPr>
              <w:pStyle w:val="ListParagraph"/>
              <w:spacing w:before="120" w:after="120"/>
              <w:ind w:left="360"/>
              <w:jc w:val="both"/>
              <w:rPr>
                <w:b/>
              </w:rPr>
            </w:pPr>
            <w:r w:rsidRPr="00466CFB">
              <w:rPr>
                <w:b/>
              </w:rPr>
              <w:t>6.3</w:t>
            </w:r>
          </w:p>
        </w:tc>
        <w:tc>
          <w:tcPr>
            <w:tcW w:w="4510" w:type="pct"/>
            <w:gridSpan w:val="2"/>
          </w:tcPr>
          <w:p w14:paraId="387364E7" w14:textId="1AAB3828" w:rsidR="00397BDB" w:rsidRPr="00466CFB" w:rsidRDefault="00397BDB" w:rsidP="00397BDB">
            <w:pPr>
              <w:pageBreakBefore/>
              <w:jc w:val="both"/>
            </w:pPr>
            <w:r w:rsidRPr="00466CFB">
              <w:rPr>
                <w:b/>
                <w:bCs/>
              </w:rPr>
              <w:t>SI/25/02491/LBC</w:t>
            </w:r>
            <w:r w:rsidRPr="00466CFB">
              <w:t xml:space="preserve"> - </w:t>
            </w:r>
            <w:r w:rsidRPr="00466CFB">
              <w:rPr>
                <w:lang w:val="en-US"/>
              </w:rPr>
              <w:t xml:space="preserve">Fairview Lockgate Road Sidlesham Chichester West Sussex PO20 7QE.  </w:t>
            </w:r>
            <w:r w:rsidRPr="00466CFB">
              <w:t>Removal of pitched glazing to garden room and installation of temporary felt covered flat roof.</w:t>
            </w:r>
          </w:p>
          <w:p w14:paraId="3FEB16B4" w14:textId="3DF2B61A" w:rsidR="00B620F0" w:rsidRPr="00466CFB" w:rsidRDefault="00397BDB" w:rsidP="00397BDB">
            <w:pPr>
              <w:pageBreakBefore/>
              <w:jc w:val="both"/>
              <w:rPr>
                <w:b/>
                <w:bCs/>
              </w:rPr>
            </w:pPr>
            <w:r w:rsidRPr="00466CFB">
              <w:rPr>
                <w:b/>
                <w:bCs/>
              </w:rPr>
              <w:t>PERMIT</w:t>
            </w:r>
          </w:p>
        </w:tc>
      </w:tr>
      <w:tr w:rsidR="00B620F0" w:rsidRPr="00466CFB" w14:paraId="73638255" w14:textId="77777777" w:rsidTr="00724334">
        <w:tc>
          <w:tcPr>
            <w:tcW w:w="490" w:type="pct"/>
          </w:tcPr>
          <w:p w14:paraId="6981F72E" w14:textId="2632BDA9" w:rsidR="00B620F0" w:rsidRPr="00466CFB" w:rsidRDefault="00B620F0" w:rsidP="00B620F0">
            <w:pPr>
              <w:pStyle w:val="ListParagraph"/>
              <w:spacing w:before="120" w:after="120"/>
              <w:ind w:left="360"/>
              <w:jc w:val="both"/>
              <w:rPr>
                <w:b/>
              </w:rPr>
            </w:pPr>
            <w:r w:rsidRPr="00466CFB">
              <w:rPr>
                <w:b/>
              </w:rPr>
              <w:t>6.4</w:t>
            </w:r>
          </w:p>
        </w:tc>
        <w:tc>
          <w:tcPr>
            <w:tcW w:w="4510" w:type="pct"/>
            <w:gridSpan w:val="2"/>
          </w:tcPr>
          <w:p w14:paraId="5785F1AF" w14:textId="067FF43C" w:rsidR="00A874B0" w:rsidRPr="00466CFB" w:rsidRDefault="00A874B0" w:rsidP="00A874B0">
            <w:pPr>
              <w:pageBreakBefore/>
              <w:jc w:val="both"/>
            </w:pPr>
            <w:r w:rsidRPr="00466CFB">
              <w:rPr>
                <w:b/>
                <w:bCs/>
              </w:rPr>
              <w:t>SI/25/02403/FUL</w:t>
            </w:r>
            <w:r w:rsidRPr="00466CFB">
              <w:t xml:space="preserve"> - </w:t>
            </w:r>
            <w:r w:rsidRPr="00466CFB">
              <w:rPr>
                <w:lang w:val="en-US"/>
              </w:rPr>
              <w:t xml:space="preserve">Meadowcroft Nursery Lockgate Road Sidlesham Chichester West Sussex PO20 7QQ. </w:t>
            </w:r>
            <w:r w:rsidRPr="00466CFB">
              <w:t>Demolition of greenhouse, piggery and battery buildings and erection of 2no dwellings as alternative to Class Q approvals SI/23/02600/PA3Q and SI/24/00826/PA3Q.</w:t>
            </w:r>
          </w:p>
          <w:p w14:paraId="39F47CC6" w14:textId="4895A98E" w:rsidR="00B620F0" w:rsidRPr="00466CFB" w:rsidRDefault="00A874B0" w:rsidP="00A874B0">
            <w:pPr>
              <w:pageBreakBefore/>
              <w:jc w:val="both"/>
              <w:rPr>
                <w:b/>
                <w:bCs/>
              </w:rPr>
            </w:pPr>
            <w:r w:rsidRPr="00466CFB">
              <w:rPr>
                <w:b/>
                <w:bCs/>
              </w:rPr>
              <w:t>PERMIT WITH S106</w:t>
            </w:r>
            <w:r w:rsidRPr="00466CFB">
              <w:t xml:space="preserve">.   </w:t>
            </w:r>
          </w:p>
        </w:tc>
      </w:tr>
      <w:tr w:rsidR="00A874B0" w:rsidRPr="00466CFB" w14:paraId="018BBD07" w14:textId="77777777" w:rsidTr="00724334">
        <w:tc>
          <w:tcPr>
            <w:tcW w:w="490" w:type="pct"/>
          </w:tcPr>
          <w:p w14:paraId="0247385B" w14:textId="3E301D7B" w:rsidR="00A874B0" w:rsidRPr="00466CFB" w:rsidRDefault="00A874B0" w:rsidP="00B620F0">
            <w:pPr>
              <w:pStyle w:val="ListParagraph"/>
              <w:spacing w:before="120" w:after="120"/>
              <w:ind w:left="360"/>
              <w:jc w:val="both"/>
              <w:rPr>
                <w:b/>
              </w:rPr>
            </w:pPr>
            <w:r w:rsidRPr="00466CFB">
              <w:rPr>
                <w:b/>
              </w:rPr>
              <w:t>6.5</w:t>
            </w:r>
          </w:p>
        </w:tc>
        <w:tc>
          <w:tcPr>
            <w:tcW w:w="4510" w:type="pct"/>
            <w:gridSpan w:val="2"/>
          </w:tcPr>
          <w:p w14:paraId="487601E3" w14:textId="77777777" w:rsidR="0036686D" w:rsidRPr="00466CFB" w:rsidRDefault="0036686D" w:rsidP="0036686D">
            <w:pPr>
              <w:pageBreakBefore/>
              <w:jc w:val="both"/>
            </w:pPr>
            <w:r w:rsidRPr="00466CFB">
              <w:rPr>
                <w:b/>
                <w:bCs/>
              </w:rPr>
              <w:t xml:space="preserve">SI/25/02502/LBC - </w:t>
            </w:r>
            <w:r w:rsidRPr="00466CFB">
              <w:rPr>
                <w:lang w:val="en-US"/>
              </w:rPr>
              <w:t xml:space="preserve">Hawthorn Cottage Mill Lane Sidlesham Chichester West Sussex PO20 7NB. </w:t>
            </w:r>
            <w:r w:rsidRPr="00466CFB">
              <w:t>Replacement rear extension and alterations to single storey ancillary accommodation together with external refurbishment.</w:t>
            </w:r>
          </w:p>
          <w:p w14:paraId="0149A6AC" w14:textId="723348B7" w:rsidR="00A874B0" w:rsidRPr="00466CFB" w:rsidRDefault="0036686D" w:rsidP="0036686D">
            <w:pPr>
              <w:pageBreakBefore/>
              <w:jc w:val="both"/>
              <w:rPr>
                <w:b/>
                <w:bCs/>
              </w:rPr>
            </w:pPr>
            <w:r w:rsidRPr="00466CFB">
              <w:rPr>
                <w:b/>
                <w:bCs/>
              </w:rPr>
              <w:t>WITHDRAWN</w:t>
            </w:r>
          </w:p>
        </w:tc>
      </w:tr>
      <w:tr w:rsidR="00B620F0" w:rsidRPr="00466CFB" w14:paraId="2B68E563" w14:textId="77777777" w:rsidTr="00724334">
        <w:tc>
          <w:tcPr>
            <w:tcW w:w="490" w:type="pct"/>
          </w:tcPr>
          <w:p w14:paraId="4E3001EA" w14:textId="79B965E7" w:rsidR="00B620F0" w:rsidRPr="00466CFB" w:rsidRDefault="0036686D" w:rsidP="00B620F0">
            <w:pPr>
              <w:spacing w:before="120" w:after="120"/>
              <w:jc w:val="both"/>
              <w:rPr>
                <w:b/>
              </w:rPr>
            </w:pPr>
            <w:r w:rsidRPr="00466CFB">
              <w:rPr>
                <w:b/>
              </w:rPr>
              <w:t>7</w:t>
            </w:r>
            <w:r w:rsidR="00B620F0" w:rsidRPr="00466CFB">
              <w:rPr>
                <w:b/>
              </w:rPr>
              <w:t>.</w:t>
            </w:r>
          </w:p>
        </w:tc>
        <w:tc>
          <w:tcPr>
            <w:tcW w:w="4510" w:type="pct"/>
            <w:gridSpan w:val="2"/>
          </w:tcPr>
          <w:p w14:paraId="22C6459A" w14:textId="67CE6F80" w:rsidR="00B620F0" w:rsidRPr="00466CFB" w:rsidRDefault="00B620F0" w:rsidP="00B620F0">
            <w:pPr>
              <w:pageBreakBefore/>
              <w:jc w:val="both"/>
            </w:pPr>
            <w:r w:rsidRPr="00466CFB">
              <w:rPr>
                <w:b/>
                <w:bCs/>
                <w:u w:val="single"/>
              </w:rPr>
              <w:t>Enforcement Orders</w:t>
            </w:r>
            <w:r w:rsidRPr="00466CFB">
              <w:rPr>
                <w:b/>
                <w:bCs/>
              </w:rPr>
              <w:t xml:space="preserve"> - </w:t>
            </w:r>
            <w:r w:rsidRPr="00466CFB">
              <w:t>None</w:t>
            </w:r>
          </w:p>
        </w:tc>
      </w:tr>
      <w:tr w:rsidR="00B620F0" w:rsidRPr="00466CFB" w14:paraId="2FAA27D6" w14:textId="77777777" w:rsidTr="00724334">
        <w:tc>
          <w:tcPr>
            <w:tcW w:w="490" w:type="pct"/>
          </w:tcPr>
          <w:p w14:paraId="2FAA27D4" w14:textId="48901087" w:rsidR="00B620F0" w:rsidRPr="00466CFB" w:rsidRDefault="00B620F0" w:rsidP="00B620F0">
            <w:pPr>
              <w:spacing w:before="120" w:after="120"/>
              <w:jc w:val="both"/>
              <w:rPr>
                <w:b/>
              </w:rPr>
            </w:pPr>
            <w:r w:rsidRPr="00466CFB">
              <w:rPr>
                <w:b/>
              </w:rPr>
              <w:t>8</w:t>
            </w:r>
          </w:p>
        </w:tc>
        <w:tc>
          <w:tcPr>
            <w:tcW w:w="4510" w:type="pct"/>
            <w:gridSpan w:val="2"/>
          </w:tcPr>
          <w:p w14:paraId="2FAA27D5" w14:textId="5B24A295" w:rsidR="00B620F0" w:rsidRPr="00466CFB" w:rsidRDefault="00B620F0" w:rsidP="00B620F0">
            <w:pPr>
              <w:spacing w:before="120" w:after="120"/>
              <w:jc w:val="both"/>
            </w:pPr>
            <w:r w:rsidRPr="00466CFB">
              <w:rPr>
                <w:b/>
                <w:u w:val="single"/>
              </w:rPr>
              <w:t>Appeals</w:t>
            </w:r>
          </w:p>
        </w:tc>
      </w:tr>
      <w:tr w:rsidR="00B620F0" w:rsidRPr="00466CFB" w14:paraId="6BE2906F" w14:textId="77777777" w:rsidTr="00724334">
        <w:tc>
          <w:tcPr>
            <w:tcW w:w="490" w:type="pct"/>
          </w:tcPr>
          <w:p w14:paraId="2F7AAD8D" w14:textId="21E13D41" w:rsidR="00B620F0" w:rsidRPr="00466CFB" w:rsidRDefault="00B620F0" w:rsidP="00B620F0">
            <w:pPr>
              <w:spacing w:before="120" w:after="120"/>
              <w:jc w:val="both"/>
              <w:rPr>
                <w:b/>
              </w:rPr>
            </w:pPr>
            <w:r w:rsidRPr="00466CFB">
              <w:rPr>
                <w:b/>
              </w:rPr>
              <w:t>8.1</w:t>
            </w:r>
          </w:p>
        </w:tc>
        <w:tc>
          <w:tcPr>
            <w:tcW w:w="4510" w:type="pct"/>
            <w:gridSpan w:val="2"/>
          </w:tcPr>
          <w:p w14:paraId="1060C7ED" w14:textId="51113952" w:rsidR="00B620F0" w:rsidRPr="00466CFB" w:rsidRDefault="00B620F0" w:rsidP="00B620F0">
            <w:pPr>
              <w:spacing w:before="120" w:after="120"/>
              <w:jc w:val="both"/>
              <w:rPr>
                <w:bCs/>
              </w:rPr>
            </w:pPr>
            <w:r w:rsidRPr="00466CFB">
              <w:rPr>
                <w:b/>
              </w:rPr>
              <w:t>Appeal Reference: APP/L3815/W/25/3371769</w:t>
            </w:r>
            <w:r w:rsidRPr="00466CFB">
              <w:rPr>
                <w:bCs/>
              </w:rPr>
              <w:t xml:space="preserve"> – Melita Nursery, Chalk Lane, Sidlesham PO20 7LW. </w:t>
            </w:r>
            <w:r w:rsidR="00D6787F" w:rsidRPr="00466CFB">
              <w:rPr>
                <w:bCs/>
              </w:rPr>
              <w:t>The Clerk confirmed receiving notification from CDC of the new date for the Appeal, 24</w:t>
            </w:r>
            <w:r w:rsidR="00D6787F" w:rsidRPr="00466CFB">
              <w:rPr>
                <w:bCs/>
                <w:vertAlign w:val="superscript"/>
              </w:rPr>
              <w:t>th</w:t>
            </w:r>
            <w:r w:rsidR="00D6787F" w:rsidRPr="00466CFB">
              <w:rPr>
                <w:bCs/>
              </w:rPr>
              <w:t xml:space="preserve"> February to </w:t>
            </w:r>
            <w:r w:rsidR="005F18D2" w:rsidRPr="00466CFB">
              <w:rPr>
                <w:bCs/>
              </w:rPr>
              <w:t>2</w:t>
            </w:r>
            <w:r w:rsidR="005F18D2" w:rsidRPr="00466CFB">
              <w:rPr>
                <w:bCs/>
                <w:vertAlign w:val="superscript"/>
              </w:rPr>
              <w:t>nd</w:t>
            </w:r>
            <w:r w:rsidR="005F18D2" w:rsidRPr="00466CFB">
              <w:rPr>
                <w:bCs/>
              </w:rPr>
              <w:t xml:space="preserve"> </w:t>
            </w:r>
            <w:r w:rsidR="00C429E2">
              <w:rPr>
                <w:bCs/>
              </w:rPr>
              <w:t>March</w:t>
            </w:r>
            <w:r w:rsidR="005F18D2" w:rsidRPr="00466CFB">
              <w:rPr>
                <w:bCs/>
              </w:rPr>
              <w:t xml:space="preserve">.  </w:t>
            </w:r>
          </w:p>
        </w:tc>
      </w:tr>
      <w:tr w:rsidR="00B620F0" w:rsidRPr="00466CFB" w14:paraId="2FAA27D9" w14:textId="77777777" w:rsidTr="00724334">
        <w:tc>
          <w:tcPr>
            <w:tcW w:w="490" w:type="pct"/>
          </w:tcPr>
          <w:p w14:paraId="2FAA27D7" w14:textId="08D582A3" w:rsidR="00B620F0" w:rsidRPr="00466CFB" w:rsidRDefault="00B620F0" w:rsidP="00B620F0">
            <w:pPr>
              <w:spacing w:before="120" w:after="120"/>
              <w:jc w:val="both"/>
              <w:rPr>
                <w:b/>
              </w:rPr>
            </w:pPr>
            <w:r w:rsidRPr="00466CFB">
              <w:rPr>
                <w:b/>
              </w:rPr>
              <w:t>9.</w:t>
            </w:r>
          </w:p>
        </w:tc>
        <w:tc>
          <w:tcPr>
            <w:tcW w:w="4510" w:type="pct"/>
            <w:gridSpan w:val="2"/>
          </w:tcPr>
          <w:p w14:paraId="2FAA27D8" w14:textId="501C4EE4" w:rsidR="00B620F0" w:rsidRPr="00466CFB" w:rsidRDefault="00B620F0" w:rsidP="00B620F0">
            <w:pPr>
              <w:spacing w:before="120" w:after="120"/>
              <w:jc w:val="both"/>
              <w:rPr>
                <w:bCs/>
              </w:rPr>
            </w:pPr>
            <w:r w:rsidRPr="00466CFB">
              <w:rPr>
                <w:b/>
                <w:u w:val="single"/>
              </w:rPr>
              <w:t>Planning Correspondence and Other Planning Matters</w:t>
            </w:r>
          </w:p>
        </w:tc>
      </w:tr>
      <w:tr w:rsidR="00B620F0" w:rsidRPr="00466CFB" w14:paraId="67EB71AF" w14:textId="77777777" w:rsidTr="00724334">
        <w:tc>
          <w:tcPr>
            <w:tcW w:w="490" w:type="pct"/>
          </w:tcPr>
          <w:p w14:paraId="587E221A" w14:textId="07884B4F" w:rsidR="00B620F0" w:rsidRPr="00466CFB" w:rsidRDefault="00B620F0" w:rsidP="00B620F0">
            <w:pPr>
              <w:spacing w:before="120" w:after="120"/>
              <w:jc w:val="both"/>
              <w:rPr>
                <w:b/>
              </w:rPr>
            </w:pPr>
            <w:r w:rsidRPr="00466CFB">
              <w:rPr>
                <w:b/>
              </w:rPr>
              <w:t>9.1</w:t>
            </w:r>
          </w:p>
        </w:tc>
        <w:tc>
          <w:tcPr>
            <w:tcW w:w="4510" w:type="pct"/>
            <w:gridSpan w:val="2"/>
          </w:tcPr>
          <w:p w14:paraId="79EF2F03" w14:textId="3D155535" w:rsidR="00B620F0" w:rsidRPr="00466CFB" w:rsidRDefault="005F18D2" w:rsidP="00B620F0">
            <w:pPr>
              <w:widowControl w:val="0"/>
              <w:autoSpaceDE w:val="0"/>
              <w:autoSpaceDN w:val="0"/>
              <w:adjustRightInd w:val="0"/>
              <w:jc w:val="both"/>
              <w:rPr>
                <w:bCs/>
              </w:rPr>
            </w:pPr>
            <w:r w:rsidRPr="00466CFB">
              <w:rPr>
                <w:b/>
              </w:rPr>
              <w:t>G &amp; T Update</w:t>
            </w:r>
            <w:r w:rsidRPr="00466CFB">
              <w:rPr>
                <w:bCs/>
              </w:rPr>
              <w:t xml:space="preserve"> – Cllr Mellodey confirmed we had written to our MP and </w:t>
            </w:r>
            <w:r w:rsidR="00AC6D9B" w:rsidRPr="00466CFB">
              <w:rPr>
                <w:bCs/>
              </w:rPr>
              <w:t xml:space="preserve">the Minister for Health.  </w:t>
            </w:r>
            <w:r w:rsidR="00C14D18" w:rsidRPr="00466CFB">
              <w:rPr>
                <w:bCs/>
              </w:rPr>
              <w:t>We have received a request to assist with questions to be raised by our</w:t>
            </w:r>
            <w:r w:rsidR="00AC6D9B" w:rsidRPr="00466CFB">
              <w:rPr>
                <w:bCs/>
              </w:rPr>
              <w:t xml:space="preserve"> MP </w:t>
            </w:r>
            <w:r w:rsidR="003F4A24" w:rsidRPr="00466CFB">
              <w:rPr>
                <w:bCs/>
              </w:rPr>
              <w:t xml:space="preserve">at the next Parliamentary session.  </w:t>
            </w:r>
            <w:r w:rsidR="0080147D" w:rsidRPr="00466CFB">
              <w:rPr>
                <w:bCs/>
              </w:rPr>
              <w:t>We have also received a response from the Minister.  We are keeping a watchful eye</w:t>
            </w:r>
            <w:r w:rsidR="00D233CE" w:rsidRPr="00466CFB">
              <w:rPr>
                <w:bCs/>
              </w:rPr>
              <w:t xml:space="preserve"> and keeping the momentum going.  </w:t>
            </w:r>
          </w:p>
        </w:tc>
      </w:tr>
      <w:tr w:rsidR="00B620F0" w:rsidRPr="00466CFB" w14:paraId="6F7A5850" w14:textId="77777777" w:rsidTr="00724334">
        <w:tc>
          <w:tcPr>
            <w:tcW w:w="490" w:type="pct"/>
          </w:tcPr>
          <w:p w14:paraId="2C0ED0F0" w14:textId="01621E8A" w:rsidR="00B620F0" w:rsidRPr="00466CFB" w:rsidRDefault="00B620F0" w:rsidP="00B620F0">
            <w:pPr>
              <w:spacing w:before="120" w:after="120"/>
              <w:jc w:val="both"/>
              <w:rPr>
                <w:b/>
              </w:rPr>
            </w:pPr>
            <w:r w:rsidRPr="00466CFB">
              <w:rPr>
                <w:b/>
              </w:rPr>
              <w:t xml:space="preserve">9.2 </w:t>
            </w:r>
          </w:p>
        </w:tc>
        <w:tc>
          <w:tcPr>
            <w:tcW w:w="4510" w:type="pct"/>
            <w:gridSpan w:val="2"/>
          </w:tcPr>
          <w:p w14:paraId="4F72502B" w14:textId="4174A0B0" w:rsidR="00B620F0" w:rsidRPr="00466CFB" w:rsidRDefault="00D233CE" w:rsidP="00B620F0">
            <w:pPr>
              <w:widowControl w:val="0"/>
              <w:autoSpaceDE w:val="0"/>
              <w:autoSpaceDN w:val="0"/>
              <w:adjustRightInd w:val="0"/>
              <w:jc w:val="both"/>
              <w:rPr>
                <w:bCs/>
              </w:rPr>
            </w:pPr>
            <w:r w:rsidRPr="00466CFB">
              <w:rPr>
                <w:b/>
              </w:rPr>
              <w:t>Letter from Enforcement regarding Tollgate Cottage</w:t>
            </w:r>
            <w:r w:rsidRPr="00466CFB">
              <w:rPr>
                <w:bCs/>
              </w:rPr>
              <w:t xml:space="preserve"> – the Clerk confirmed the owners have until the </w:t>
            </w:r>
            <w:r w:rsidR="00B24ADB" w:rsidRPr="00466CFB">
              <w:rPr>
                <w:bCs/>
              </w:rPr>
              <w:t>18</w:t>
            </w:r>
            <w:r w:rsidR="00B24ADB" w:rsidRPr="00466CFB">
              <w:rPr>
                <w:bCs/>
                <w:vertAlign w:val="superscript"/>
              </w:rPr>
              <w:t>th</w:t>
            </w:r>
            <w:r w:rsidR="00B24ADB" w:rsidRPr="00466CFB">
              <w:rPr>
                <w:bCs/>
              </w:rPr>
              <w:t xml:space="preserve"> February </w:t>
            </w:r>
            <w:r w:rsidR="007079C4" w:rsidRPr="00466CFB">
              <w:rPr>
                <w:bCs/>
              </w:rPr>
              <w:t xml:space="preserve">to inform CDC </w:t>
            </w:r>
            <w:r w:rsidR="00B24ADB" w:rsidRPr="00466CFB">
              <w:rPr>
                <w:bCs/>
              </w:rPr>
              <w:t>of their intensions to either relocate</w:t>
            </w:r>
            <w:r w:rsidR="007079C4" w:rsidRPr="00466CFB">
              <w:rPr>
                <w:bCs/>
              </w:rPr>
              <w:t xml:space="preserve"> the mobile home, remove it or make an application, which is likely to fail.</w:t>
            </w:r>
            <w:r w:rsidR="00D33E35" w:rsidRPr="00466CFB">
              <w:rPr>
                <w:bCs/>
              </w:rPr>
              <w:t xml:space="preserve">  Cllr Tull asked if any further notification regarding Orchard</w:t>
            </w:r>
            <w:r w:rsidR="00E96B3A" w:rsidRPr="00466CFB">
              <w:rPr>
                <w:bCs/>
              </w:rPr>
              <w:t>s</w:t>
            </w:r>
            <w:r w:rsidR="00D33E35" w:rsidRPr="00466CFB">
              <w:rPr>
                <w:bCs/>
              </w:rPr>
              <w:t xml:space="preserve"> and the Clerk confirm</w:t>
            </w:r>
            <w:r w:rsidR="00E96B3A" w:rsidRPr="00466CFB">
              <w:rPr>
                <w:bCs/>
              </w:rPr>
              <w:t xml:space="preserve">ed no and </w:t>
            </w:r>
            <w:r w:rsidR="00D33E35" w:rsidRPr="00466CFB">
              <w:rPr>
                <w:bCs/>
              </w:rPr>
              <w:t>has chased this matter up.</w:t>
            </w:r>
          </w:p>
        </w:tc>
      </w:tr>
      <w:tr w:rsidR="00B620F0" w:rsidRPr="00466CFB" w14:paraId="0CC1F82F" w14:textId="77777777" w:rsidTr="00724334">
        <w:tc>
          <w:tcPr>
            <w:tcW w:w="490" w:type="pct"/>
          </w:tcPr>
          <w:p w14:paraId="33012C6E" w14:textId="19C70A93" w:rsidR="00B620F0" w:rsidRPr="00466CFB" w:rsidRDefault="00B620F0" w:rsidP="00B620F0">
            <w:pPr>
              <w:spacing w:before="120" w:after="120"/>
              <w:jc w:val="both"/>
              <w:rPr>
                <w:b/>
              </w:rPr>
            </w:pPr>
            <w:r w:rsidRPr="00466CFB">
              <w:rPr>
                <w:b/>
              </w:rPr>
              <w:t>9.3</w:t>
            </w:r>
          </w:p>
        </w:tc>
        <w:tc>
          <w:tcPr>
            <w:tcW w:w="4510" w:type="pct"/>
            <w:gridSpan w:val="2"/>
          </w:tcPr>
          <w:p w14:paraId="4F125133" w14:textId="69406372" w:rsidR="00B620F0" w:rsidRPr="00466CFB" w:rsidRDefault="00E96B3A" w:rsidP="00B620F0">
            <w:pPr>
              <w:widowControl w:val="0"/>
              <w:autoSpaceDE w:val="0"/>
              <w:autoSpaceDN w:val="0"/>
              <w:adjustRightInd w:val="0"/>
              <w:jc w:val="both"/>
              <w:rPr>
                <w:bCs/>
              </w:rPr>
            </w:pPr>
            <w:r w:rsidRPr="00466CFB">
              <w:rPr>
                <w:b/>
              </w:rPr>
              <w:t xml:space="preserve">Letter from EA regarding </w:t>
            </w:r>
            <w:r w:rsidR="00586642" w:rsidRPr="00466CFB">
              <w:rPr>
                <w:b/>
              </w:rPr>
              <w:t>Waste Removal at Melita</w:t>
            </w:r>
            <w:r w:rsidR="00586642" w:rsidRPr="00466CFB">
              <w:rPr>
                <w:bCs/>
              </w:rPr>
              <w:t xml:space="preserve"> – The Clerk confirmed that the burning of waste and materials had been reported to the EA, who </w:t>
            </w:r>
            <w:r w:rsidR="00E27C9C" w:rsidRPr="00466CFB">
              <w:rPr>
                <w:bCs/>
              </w:rPr>
              <w:t xml:space="preserve">are in discussion with the site owner for it be </w:t>
            </w:r>
            <w:r w:rsidR="00586642" w:rsidRPr="00466CFB">
              <w:rPr>
                <w:bCs/>
              </w:rPr>
              <w:t>properly removed</w:t>
            </w:r>
            <w:r w:rsidR="00E27C9C" w:rsidRPr="00466CFB">
              <w:rPr>
                <w:bCs/>
              </w:rPr>
              <w:t xml:space="preserve"> in early January.</w:t>
            </w:r>
            <w:r w:rsidR="00586642" w:rsidRPr="00466CFB">
              <w:rPr>
                <w:bCs/>
              </w:rPr>
              <w:t xml:space="preserve">  </w:t>
            </w:r>
          </w:p>
        </w:tc>
      </w:tr>
      <w:tr w:rsidR="00B620F0" w:rsidRPr="00466CFB" w14:paraId="133F6BF6" w14:textId="77777777" w:rsidTr="00724334">
        <w:tc>
          <w:tcPr>
            <w:tcW w:w="490" w:type="pct"/>
          </w:tcPr>
          <w:p w14:paraId="118A0047" w14:textId="46193E01" w:rsidR="00B620F0" w:rsidRPr="00466CFB" w:rsidRDefault="00B620F0" w:rsidP="00B620F0">
            <w:pPr>
              <w:spacing w:before="120" w:after="120"/>
              <w:jc w:val="both"/>
              <w:rPr>
                <w:b/>
              </w:rPr>
            </w:pPr>
            <w:r w:rsidRPr="00466CFB">
              <w:rPr>
                <w:b/>
              </w:rPr>
              <w:t>9.4</w:t>
            </w:r>
          </w:p>
        </w:tc>
        <w:tc>
          <w:tcPr>
            <w:tcW w:w="4510" w:type="pct"/>
            <w:gridSpan w:val="2"/>
          </w:tcPr>
          <w:p w14:paraId="69B3BE10" w14:textId="66FD4397" w:rsidR="00216ED9" w:rsidRPr="00466CFB" w:rsidRDefault="008D2D3C" w:rsidP="00216ED9">
            <w:pPr>
              <w:spacing w:after="160" w:line="259" w:lineRule="auto"/>
              <w:jc w:val="both"/>
            </w:pPr>
            <w:r w:rsidRPr="00466CFB">
              <w:rPr>
                <w:b/>
              </w:rPr>
              <w:t xml:space="preserve">SI/25/01412/FUL - Minor Dev - All Others – </w:t>
            </w:r>
            <w:r w:rsidRPr="00466CFB">
              <w:rPr>
                <w:bCs/>
              </w:rPr>
              <w:t>Land adjacent to Boundary House, Chichester Road, Sidlesham PO20 7PY – Creation of a new vehicular access.</w:t>
            </w:r>
            <w:r w:rsidR="003D0F30" w:rsidRPr="00466CFB">
              <w:rPr>
                <w:bCs/>
              </w:rPr>
              <w:t xml:space="preserve"> After d</w:t>
            </w:r>
            <w:r w:rsidR="00FB0BB7" w:rsidRPr="00466CFB">
              <w:rPr>
                <w:bCs/>
              </w:rPr>
              <w:t xml:space="preserve">iscussion, it was agreed by all to </w:t>
            </w:r>
            <w:r w:rsidR="00FB0BB7" w:rsidRPr="00466CFB">
              <w:rPr>
                <w:b/>
              </w:rPr>
              <w:t>OBJECT</w:t>
            </w:r>
            <w:r w:rsidR="00FB0BB7" w:rsidRPr="00466CFB">
              <w:rPr>
                <w:bCs/>
              </w:rPr>
              <w:t xml:space="preserve"> </w:t>
            </w:r>
            <w:r w:rsidR="003D0F30" w:rsidRPr="00466CFB">
              <w:t xml:space="preserve">to this application. </w:t>
            </w:r>
            <w:r w:rsidR="00216ED9" w:rsidRPr="00466CFB">
              <w:t>While no change of land is proposed, the Parish Council is concerned that the access could facilitate future development on the site, altering its open character and setting a precedent for incremental building.</w:t>
            </w:r>
          </w:p>
          <w:p w14:paraId="2F8F6DBD" w14:textId="77777777" w:rsidR="00216ED9" w:rsidRPr="00466CFB" w:rsidRDefault="00216ED9" w:rsidP="00216ED9">
            <w:pPr>
              <w:spacing w:after="160" w:line="259" w:lineRule="auto"/>
              <w:jc w:val="both"/>
            </w:pPr>
            <w:r w:rsidRPr="00466CFB">
              <w:t>The Parish Council notes that this piece of land was originally part of the garden associated with the existing property, from which access to that part of the garden would historically have been made via the property’s own driveway. The creation of a separate vehicular access is therefore unnecessary and raises concern that it is intended to serve purposes beyond the current application.</w:t>
            </w:r>
          </w:p>
          <w:p w14:paraId="7639675E" w14:textId="1C9C63A4" w:rsidR="00B620F0" w:rsidRPr="00466CFB" w:rsidRDefault="00216ED9" w:rsidP="00216ED9">
            <w:pPr>
              <w:spacing w:after="160" w:line="259" w:lineRule="auto"/>
              <w:jc w:val="both"/>
            </w:pPr>
            <w:r w:rsidRPr="00466CFB">
              <w:t>The proposal may conflict with Chichester Local Plan policies that seek to protect the rural landscape and prevent inappropriate development outside settlement boundaries. The Parish Council therefore requests that planning permission be refused, or alternatively that conditions be imposed to ensure that any access to the subdivided garden continues to be made solely via the existing driveway and that the new access cannot be used to facilitate future development.</w:t>
            </w:r>
          </w:p>
        </w:tc>
      </w:tr>
      <w:tr w:rsidR="00B620F0" w:rsidRPr="00466CFB" w14:paraId="2FAA27EA" w14:textId="77777777" w:rsidTr="00724334">
        <w:tc>
          <w:tcPr>
            <w:tcW w:w="490" w:type="pct"/>
          </w:tcPr>
          <w:p w14:paraId="2FAA27E8" w14:textId="12448983" w:rsidR="00B620F0" w:rsidRPr="00466CFB" w:rsidRDefault="00B620F0" w:rsidP="00B620F0">
            <w:pPr>
              <w:spacing w:before="120" w:after="120"/>
              <w:jc w:val="both"/>
              <w:rPr>
                <w:b/>
              </w:rPr>
            </w:pPr>
            <w:r w:rsidRPr="00466CFB">
              <w:rPr>
                <w:b/>
              </w:rPr>
              <w:lastRenderedPageBreak/>
              <w:t>10.</w:t>
            </w:r>
          </w:p>
        </w:tc>
        <w:tc>
          <w:tcPr>
            <w:tcW w:w="4510" w:type="pct"/>
            <w:gridSpan w:val="2"/>
          </w:tcPr>
          <w:p w14:paraId="2FAA27E9" w14:textId="13F66046" w:rsidR="00B620F0" w:rsidRPr="00466CFB" w:rsidRDefault="00B620F0" w:rsidP="00B620F0">
            <w:pPr>
              <w:spacing w:before="120" w:after="120"/>
              <w:jc w:val="both"/>
              <w:rPr>
                <w:bCs/>
              </w:rPr>
            </w:pPr>
            <w:r w:rsidRPr="00466CFB">
              <w:rPr>
                <w:b/>
                <w:u w:val="single"/>
              </w:rPr>
              <w:t>Matters of Urgent Public Importance</w:t>
            </w:r>
            <w:r w:rsidRPr="00466CFB">
              <w:rPr>
                <w:bCs/>
              </w:rPr>
              <w:t xml:space="preserve"> </w:t>
            </w:r>
            <w:r w:rsidR="00FB0BB7" w:rsidRPr="00466CFB">
              <w:rPr>
                <w:bCs/>
              </w:rPr>
              <w:t>- None</w:t>
            </w:r>
          </w:p>
        </w:tc>
      </w:tr>
      <w:tr w:rsidR="00B620F0" w:rsidRPr="00466CFB" w14:paraId="7DB538AC" w14:textId="77777777" w:rsidTr="00724334">
        <w:tc>
          <w:tcPr>
            <w:tcW w:w="490" w:type="pct"/>
          </w:tcPr>
          <w:p w14:paraId="3A71F168" w14:textId="6C3C595F" w:rsidR="00B620F0" w:rsidRPr="00466CFB" w:rsidRDefault="00B620F0" w:rsidP="00B620F0">
            <w:pPr>
              <w:spacing w:before="120" w:after="120"/>
              <w:jc w:val="both"/>
              <w:rPr>
                <w:b/>
              </w:rPr>
            </w:pPr>
            <w:r w:rsidRPr="00466CFB">
              <w:rPr>
                <w:b/>
              </w:rPr>
              <w:t>11.</w:t>
            </w:r>
          </w:p>
        </w:tc>
        <w:tc>
          <w:tcPr>
            <w:tcW w:w="4510" w:type="pct"/>
            <w:gridSpan w:val="2"/>
          </w:tcPr>
          <w:p w14:paraId="4046F86D" w14:textId="636F9C47" w:rsidR="00B620F0" w:rsidRPr="00466CFB" w:rsidRDefault="00B620F0" w:rsidP="00B620F0">
            <w:pPr>
              <w:spacing w:before="120" w:after="120"/>
              <w:jc w:val="both"/>
              <w:rPr>
                <w:b/>
                <w:u w:val="single"/>
              </w:rPr>
            </w:pPr>
            <w:r w:rsidRPr="00466CFB">
              <w:rPr>
                <w:b/>
                <w:u w:val="single"/>
              </w:rPr>
              <w:t>Date of Next Meeting</w:t>
            </w:r>
            <w:r w:rsidRPr="00466CFB">
              <w:rPr>
                <w:bCs/>
              </w:rPr>
              <w:t xml:space="preserve"> – The date for the next meeting is the </w:t>
            </w:r>
            <w:r w:rsidR="00203A9C" w:rsidRPr="00466CFB">
              <w:rPr>
                <w:bCs/>
              </w:rPr>
              <w:t>11</w:t>
            </w:r>
            <w:r w:rsidR="00203A9C" w:rsidRPr="00466CFB">
              <w:rPr>
                <w:bCs/>
                <w:vertAlign w:val="superscript"/>
              </w:rPr>
              <w:t>th</w:t>
            </w:r>
            <w:r w:rsidR="00203A9C" w:rsidRPr="00466CFB">
              <w:rPr>
                <w:bCs/>
              </w:rPr>
              <w:t xml:space="preserve"> February</w:t>
            </w:r>
            <w:r w:rsidRPr="00466CFB">
              <w:rPr>
                <w:bCs/>
              </w:rPr>
              <w:t xml:space="preserve"> at 7pm. </w:t>
            </w:r>
          </w:p>
        </w:tc>
      </w:tr>
    </w:tbl>
    <w:p w14:paraId="2FAA27F8" w14:textId="3CDC853B" w:rsidR="00A324C0" w:rsidRPr="00466CFB" w:rsidRDefault="00E143B0" w:rsidP="0010395E">
      <w:pPr>
        <w:jc w:val="both"/>
      </w:pPr>
      <w:r w:rsidRPr="00466CFB">
        <w:t>Meeting ended</w:t>
      </w:r>
      <w:r w:rsidR="002F5D89" w:rsidRPr="00466CFB">
        <w:t xml:space="preserve"> at </w:t>
      </w:r>
      <w:r w:rsidR="00203A9C" w:rsidRPr="00466CFB">
        <w:t>19.45</w:t>
      </w:r>
      <w:r w:rsidR="002C1E8F" w:rsidRPr="00466CFB">
        <w:t>pm</w:t>
      </w:r>
    </w:p>
    <w:p w14:paraId="460B6B28" w14:textId="22A14FD2" w:rsidR="00700D20" w:rsidRPr="00E03DEF" w:rsidRDefault="005169DC" w:rsidP="0010395E">
      <w:pPr>
        <w:jc w:val="both"/>
        <w:rPr>
          <w:sz w:val="18"/>
          <w:szCs w:val="18"/>
        </w:rPr>
      </w:pPr>
      <w:r w:rsidRPr="00466CFB">
        <w:t>Alison Colban</w:t>
      </w:r>
      <w:r w:rsidR="00A324C0" w:rsidRPr="00466CFB">
        <w:t>, Parish Clerk, Sidlesham Parish Council</w:t>
      </w:r>
      <w:r w:rsidR="00522BAC" w:rsidRPr="00E03DEF">
        <w:rPr>
          <w:sz w:val="18"/>
          <w:szCs w:val="18"/>
        </w:rPr>
        <w:tab/>
      </w:r>
    </w:p>
    <w:sectPr w:rsidR="00700D20" w:rsidRPr="00E03DEF" w:rsidSect="003457E5">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8D06" w14:textId="77777777" w:rsidR="00A43558" w:rsidRDefault="00A43558" w:rsidP="002E7369">
      <w:pPr>
        <w:spacing w:after="0" w:line="240" w:lineRule="auto"/>
      </w:pPr>
      <w:r>
        <w:separator/>
      </w:r>
    </w:p>
  </w:endnote>
  <w:endnote w:type="continuationSeparator" w:id="0">
    <w:p w14:paraId="400DAD58" w14:textId="77777777" w:rsidR="00A43558" w:rsidRDefault="00A43558"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0BD2" w14:textId="77777777" w:rsidR="00A43558" w:rsidRDefault="00A43558" w:rsidP="002E7369">
      <w:pPr>
        <w:spacing w:after="0" w:line="240" w:lineRule="auto"/>
      </w:pPr>
      <w:r>
        <w:separator/>
      </w:r>
    </w:p>
  </w:footnote>
  <w:footnote w:type="continuationSeparator" w:id="0">
    <w:p w14:paraId="4D677712" w14:textId="77777777" w:rsidR="00A43558" w:rsidRDefault="00A43558"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2589">
    <w:abstractNumId w:val="0"/>
  </w:num>
  <w:num w:numId="2" w16cid:durableId="1463428202">
    <w:abstractNumId w:val="3"/>
  </w:num>
  <w:num w:numId="3" w16cid:durableId="1902517158">
    <w:abstractNumId w:val="1"/>
  </w:num>
  <w:num w:numId="4" w16cid:durableId="122140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25C7"/>
    <w:rsid w:val="000130B8"/>
    <w:rsid w:val="00013222"/>
    <w:rsid w:val="000134B3"/>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0F64"/>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8FA"/>
    <w:rsid w:val="000C528D"/>
    <w:rsid w:val="000C5A01"/>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EA7"/>
    <w:rsid w:val="000E4A8B"/>
    <w:rsid w:val="000E4EE2"/>
    <w:rsid w:val="000E4FA9"/>
    <w:rsid w:val="000E582E"/>
    <w:rsid w:val="000E5FE6"/>
    <w:rsid w:val="000E6310"/>
    <w:rsid w:val="000E7C68"/>
    <w:rsid w:val="000F2A9F"/>
    <w:rsid w:val="000F30D4"/>
    <w:rsid w:val="000F4950"/>
    <w:rsid w:val="000F7146"/>
    <w:rsid w:val="000F7406"/>
    <w:rsid w:val="000F7BFD"/>
    <w:rsid w:val="000F7F1B"/>
    <w:rsid w:val="001008D6"/>
    <w:rsid w:val="00101CBD"/>
    <w:rsid w:val="001024FD"/>
    <w:rsid w:val="001030DA"/>
    <w:rsid w:val="0010395E"/>
    <w:rsid w:val="00104079"/>
    <w:rsid w:val="00104849"/>
    <w:rsid w:val="001054F9"/>
    <w:rsid w:val="00106BE2"/>
    <w:rsid w:val="0010737A"/>
    <w:rsid w:val="00107605"/>
    <w:rsid w:val="00111361"/>
    <w:rsid w:val="00111F12"/>
    <w:rsid w:val="0011212D"/>
    <w:rsid w:val="00112E80"/>
    <w:rsid w:val="00113BBF"/>
    <w:rsid w:val="00113D62"/>
    <w:rsid w:val="00113D6A"/>
    <w:rsid w:val="00116251"/>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70A"/>
    <w:rsid w:val="00144199"/>
    <w:rsid w:val="001454F9"/>
    <w:rsid w:val="00145E97"/>
    <w:rsid w:val="00146CFE"/>
    <w:rsid w:val="00147241"/>
    <w:rsid w:val="00147CD2"/>
    <w:rsid w:val="00147EF9"/>
    <w:rsid w:val="001503F9"/>
    <w:rsid w:val="001508A1"/>
    <w:rsid w:val="00152606"/>
    <w:rsid w:val="00153A03"/>
    <w:rsid w:val="001543E1"/>
    <w:rsid w:val="001550DC"/>
    <w:rsid w:val="00155E90"/>
    <w:rsid w:val="0015667C"/>
    <w:rsid w:val="00156B68"/>
    <w:rsid w:val="00156BA6"/>
    <w:rsid w:val="00157369"/>
    <w:rsid w:val="00157545"/>
    <w:rsid w:val="0015755F"/>
    <w:rsid w:val="001576AF"/>
    <w:rsid w:val="00157813"/>
    <w:rsid w:val="001603E3"/>
    <w:rsid w:val="00161176"/>
    <w:rsid w:val="0016148A"/>
    <w:rsid w:val="001614FF"/>
    <w:rsid w:val="00162B5A"/>
    <w:rsid w:val="00162D64"/>
    <w:rsid w:val="00163596"/>
    <w:rsid w:val="00163667"/>
    <w:rsid w:val="001647D9"/>
    <w:rsid w:val="00164A7A"/>
    <w:rsid w:val="001660BD"/>
    <w:rsid w:val="00166951"/>
    <w:rsid w:val="00170C41"/>
    <w:rsid w:val="001731B9"/>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87198"/>
    <w:rsid w:val="00191105"/>
    <w:rsid w:val="0019206D"/>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4194"/>
    <w:rsid w:val="001C66DF"/>
    <w:rsid w:val="001C7A9E"/>
    <w:rsid w:val="001D013D"/>
    <w:rsid w:val="001D1659"/>
    <w:rsid w:val="001D28C1"/>
    <w:rsid w:val="001D2905"/>
    <w:rsid w:val="001D4896"/>
    <w:rsid w:val="001D51F7"/>
    <w:rsid w:val="001D5868"/>
    <w:rsid w:val="001D698B"/>
    <w:rsid w:val="001D69CC"/>
    <w:rsid w:val="001D6B14"/>
    <w:rsid w:val="001E1D4E"/>
    <w:rsid w:val="001E23BC"/>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E01"/>
    <w:rsid w:val="00201A51"/>
    <w:rsid w:val="00202393"/>
    <w:rsid w:val="002031C1"/>
    <w:rsid w:val="00203441"/>
    <w:rsid w:val="00203A9C"/>
    <w:rsid w:val="00203FD2"/>
    <w:rsid w:val="0020542F"/>
    <w:rsid w:val="0020605B"/>
    <w:rsid w:val="00210392"/>
    <w:rsid w:val="00211012"/>
    <w:rsid w:val="0021127B"/>
    <w:rsid w:val="00212310"/>
    <w:rsid w:val="0021418C"/>
    <w:rsid w:val="00215757"/>
    <w:rsid w:val="00216ED9"/>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8D"/>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118"/>
    <w:rsid w:val="002B3EB4"/>
    <w:rsid w:val="002B4564"/>
    <w:rsid w:val="002B4FBA"/>
    <w:rsid w:val="002B51C3"/>
    <w:rsid w:val="002B57AF"/>
    <w:rsid w:val="002B5BBE"/>
    <w:rsid w:val="002B60EA"/>
    <w:rsid w:val="002B612F"/>
    <w:rsid w:val="002B6B60"/>
    <w:rsid w:val="002B6DEB"/>
    <w:rsid w:val="002C168D"/>
    <w:rsid w:val="002C1E8F"/>
    <w:rsid w:val="002C30CF"/>
    <w:rsid w:val="002C347A"/>
    <w:rsid w:val="002C4B43"/>
    <w:rsid w:val="002C66E3"/>
    <w:rsid w:val="002D39C3"/>
    <w:rsid w:val="002D6645"/>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A22"/>
    <w:rsid w:val="002F0F9B"/>
    <w:rsid w:val="002F13D3"/>
    <w:rsid w:val="002F14FC"/>
    <w:rsid w:val="002F1791"/>
    <w:rsid w:val="002F17D8"/>
    <w:rsid w:val="002F35B6"/>
    <w:rsid w:val="002F421F"/>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50508"/>
    <w:rsid w:val="00351BDC"/>
    <w:rsid w:val="00351EF5"/>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686D"/>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800"/>
    <w:rsid w:val="00387A77"/>
    <w:rsid w:val="00390748"/>
    <w:rsid w:val="0039149F"/>
    <w:rsid w:val="00391CAB"/>
    <w:rsid w:val="00394AF9"/>
    <w:rsid w:val="003950B9"/>
    <w:rsid w:val="003977CB"/>
    <w:rsid w:val="00397BDB"/>
    <w:rsid w:val="003A1789"/>
    <w:rsid w:val="003A32D4"/>
    <w:rsid w:val="003A4BA9"/>
    <w:rsid w:val="003A4FC1"/>
    <w:rsid w:val="003A652F"/>
    <w:rsid w:val="003A6617"/>
    <w:rsid w:val="003A6977"/>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0F30"/>
    <w:rsid w:val="003D1D74"/>
    <w:rsid w:val="003D429D"/>
    <w:rsid w:val="003D6A14"/>
    <w:rsid w:val="003D6E9D"/>
    <w:rsid w:val="003D7565"/>
    <w:rsid w:val="003E027D"/>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11DF"/>
    <w:rsid w:val="00471709"/>
    <w:rsid w:val="00473315"/>
    <w:rsid w:val="004743A7"/>
    <w:rsid w:val="0047623C"/>
    <w:rsid w:val="004766EB"/>
    <w:rsid w:val="004776E1"/>
    <w:rsid w:val="0047791C"/>
    <w:rsid w:val="00477B54"/>
    <w:rsid w:val="0048101D"/>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FB3"/>
    <w:rsid w:val="004A60FA"/>
    <w:rsid w:val="004B18D8"/>
    <w:rsid w:val="004B212F"/>
    <w:rsid w:val="004B330E"/>
    <w:rsid w:val="004B3750"/>
    <w:rsid w:val="004B468F"/>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702"/>
    <w:rsid w:val="004E4AC0"/>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5EB3"/>
    <w:rsid w:val="00546EC3"/>
    <w:rsid w:val="0054708E"/>
    <w:rsid w:val="00547FED"/>
    <w:rsid w:val="00550207"/>
    <w:rsid w:val="0055153D"/>
    <w:rsid w:val="00551759"/>
    <w:rsid w:val="00551DD8"/>
    <w:rsid w:val="0055245F"/>
    <w:rsid w:val="0055247D"/>
    <w:rsid w:val="00552D84"/>
    <w:rsid w:val="00555C89"/>
    <w:rsid w:val="00556776"/>
    <w:rsid w:val="00556C25"/>
    <w:rsid w:val="00557131"/>
    <w:rsid w:val="0055757E"/>
    <w:rsid w:val="00557EA1"/>
    <w:rsid w:val="00561B28"/>
    <w:rsid w:val="00564289"/>
    <w:rsid w:val="00564598"/>
    <w:rsid w:val="00565902"/>
    <w:rsid w:val="00565ABC"/>
    <w:rsid w:val="00565ADC"/>
    <w:rsid w:val="00567483"/>
    <w:rsid w:val="00570172"/>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7CE0"/>
    <w:rsid w:val="0059028A"/>
    <w:rsid w:val="005902E1"/>
    <w:rsid w:val="0059045A"/>
    <w:rsid w:val="005934A7"/>
    <w:rsid w:val="00593ACD"/>
    <w:rsid w:val="0059441E"/>
    <w:rsid w:val="00595C4B"/>
    <w:rsid w:val="00596B94"/>
    <w:rsid w:val="005971B9"/>
    <w:rsid w:val="005A2EE3"/>
    <w:rsid w:val="005A339F"/>
    <w:rsid w:val="005A571D"/>
    <w:rsid w:val="005A6957"/>
    <w:rsid w:val="005A7558"/>
    <w:rsid w:val="005A7644"/>
    <w:rsid w:val="005B19C9"/>
    <w:rsid w:val="005B1F47"/>
    <w:rsid w:val="005B2026"/>
    <w:rsid w:val="005B3BCD"/>
    <w:rsid w:val="005B67D3"/>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341C"/>
    <w:rsid w:val="005E3823"/>
    <w:rsid w:val="005E45AE"/>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F4E"/>
    <w:rsid w:val="00610591"/>
    <w:rsid w:val="00610618"/>
    <w:rsid w:val="006117E4"/>
    <w:rsid w:val="00614204"/>
    <w:rsid w:val="00614A31"/>
    <w:rsid w:val="00614D35"/>
    <w:rsid w:val="00616736"/>
    <w:rsid w:val="00616DFA"/>
    <w:rsid w:val="006211EE"/>
    <w:rsid w:val="00621DA7"/>
    <w:rsid w:val="006228D4"/>
    <w:rsid w:val="00623176"/>
    <w:rsid w:val="00624ABD"/>
    <w:rsid w:val="00624E45"/>
    <w:rsid w:val="0062538C"/>
    <w:rsid w:val="00625B29"/>
    <w:rsid w:val="00625EC4"/>
    <w:rsid w:val="00626397"/>
    <w:rsid w:val="006267B9"/>
    <w:rsid w:val="00626D49"/>
    <w:rsid w:val="006302D9"/>
    <w:rsid w:val="00630307"/>
    <w:rsid w:val="00633111"/>
    <w:rsid w:val="006348A6"/>
    <w:rsid w:val="006352FC"/>
    <w:rsid w:val="0063553F"/>
    <w:rsid w:val="006356B6"/>
    <w:rsid w:val="006362D2"/>
    <w:rsid w:val="006372B5"/>
    <w:rsid w:val="006376CA"/>
    <w:rsid w:val="00637B39"/>
    <w:rsid w:val="00637FCA"/>
    <w:rsid w:val="00641294"/>
    <w:rsid w:val="00641514"/>
    <w:rsid w:val="0064171A"/>
    <w:rsid w:val="006417A5"/>
    <w:rsid w:val="006423C6"/>
    <w:rsid w:val="00642DF1"/>
    <w:rsid w:val="00643559"/>
    <w:rsid w:val="00643A72"/>
    <w:rsid w:val="00643BE8"/>
    <w:rsid w:val="00644E71"/>
    <w:rsid w:val="0064798B"/>
    <w:rsid w:val="00647DA6"/>
    <w:rsid w:val="006505E5"/>
    <w:rsid w:val="00651881"/>
    <w:rsid w:val="00651914"/>
    <w:rsid w:val="00651F47"/>
    <w:rsid w:val="00653CE5"/>
    <w:rsid w:val="00656F2C"/>
    <w:rsid w:val="006570F5"/>
    <w:rsid w:val="00657E7D"/>
    <w:rsid w:val="00657F12"/>
    <w:rsid w:val="0066019A"/>
    <w:rsid w:val="006602B2"/>
    <w:rsid w:val="00661019"/>
    <w:rsid w:val="00663646"/>
    <w:rsid w:val="00663704"/>
    <w:rsid w:val="00664C00"/>
    <w:rsid w:val="00665574"/>
    <w:rsid w:val="006660D7"/>
    <w:rsid w:val="00666D27"/>
    <w:rsid w:val="00666E11"/>
    <w:rsid w:val="00666EEC"/>
    <w:rsid w:val="006673BB"/>
    <w:rsid w:val="006674CF"/>
    <w:rsid w:val="00667B57"/>
    <w:rsid w:val="00673BC2"/>
    <w:rsid w:val="00673F5C"/>
    <w:rsid w:val="00674FCD"/>
    <w:rsid w:val="00676664"/>
    <w:rsid w:val="00677C3B"/>
    <w:rsid w:val="00677EA9"/>
    <w:rsid w:val="00681726"/>
    <w:rsid w:val="0068203B"/>
    <w:rsid w:val="0068231B"/>
    <w:rsid w:val="00682734"/>
    <w:rsid w:val="006829FE"/>
    <w:rsid w:val="00683A56"/>
    <w:rsid w:val="00684F6E"/>
    <w:rsid w:val="006853C4"/>
    <w:rsid w:val="0068548A"/>
    <w:rsid w:val="006867F5"/>
    <w:rsid w:val="00690EAC"/>
    <w:rsid w:val="00691F0D"/>
    <w:rsid w:val="0069320C"/>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0E4"/>
    <w:rsid w:val="006D5672"/>
    <w:rsid w:val="006D5AF5"/>
    <w:rsid w:val="006D5DE7"/>
    <w:rsid w:val="006D61E8"/>
    <w:rsid w:val="006D7B8D"/>
    <w:rsid w:val="006E0C1B"/>
    <w:rsid w:val="006E0E15"/>
    <w:rsid w:val="006E27CB"/>
    <w:rsid w:val="006E3342"/>
    <w:rsid w:val="006E55C7"/>
    <w:rsid w:val="006E5BE4"/>
    <w:rsid w:val="006E613B"/>
    <w:rsid w:val="006E7EC4"/>
    <w:rsid w:val="006F023C"/>
    <w:rsid w:val="006F361D"/>
    <w:rsid w:val="006F458B"/>
    <w:rsid w:val="006F47B3"/>
    <w:rsid w:val="006F4A8D"/>
    <w:rsid w:val="006F5832"/>
    <w:rsid w:val="006F5D6A"/>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9C4"/>
    <w:rsid w:val="00707A8F"/>
    <w:rsid w:val="00712C72"/>
    <w:rsid w:val="007138C4"/>
    <w:rsid w:val="00717E7B"/>
    <w:rsid w:val="00720584"/>
    <w:rsid w:val="007221B6"/>
    <w:rsid w:val="00722302"/>
    <w:rsid w:val="00723667"/>
    <w:rsid w:val="00723BB3"/>
    <w:rsid w:val="00723C7A"/>
    <w:rsid w:val="00724334"/>
    <w:rsid w:val="00724B7C"/>
    <w:rsid w:val="00725174"/>
    <w:rsid w:val="007253DA"/>
    <w:rsid w:val="00725876"/>
    <w:rsid w:val="00725DAD"/>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57D8"/>
    <w:rsid w:val="00786B3A"/>
    <w:rsid w:val="00786BC2"/>
    <w:rsid w:val="00786E5F"/>
    <w:rsid w:val="00787881"/>
    <w:rsid w:val="00790140"/>
    <w:rsid w:val="00790BCE"/>
    <w:rsid w:val="00791314"/>
    <w:rsid w:val="00795BA1"/>
    <w:rsid w:val="00795C7D"/>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1E00"/>
    <w:rsid w:val="007D295A"/>
    <w:rsid w:val="007D44B9"/>
    <w:rsid w:val="007E0ED5"/>
    <w:rsid w:val="007E3176"/>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47D"/>
    <w:rsid w:val="00801758"/>
    <w:rsid w:val="008035F4"/>
    <w:rsid w:val="00803D72"/>
    <w:rsid w:val="008053CB"/>
    <w:rsid w:val="008073F2"/>
    <w:rsid w:val="008075C9"/>
    <w:rsid w:val="00807F58"/>
    <w:rsid w:val="0081019C"/>
    <w:rsid w:val="00813EC6"/>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1BF"/>
    <w:rsid w:val="00844546"/>
    <w:rsid w:val="008457F6"/>
    <w:rsid w:val="00846C66"/>
    <w:rsid w:val="008470CB"/>
    <w:rsid w:val="00847100"/>
    <w:rsid w:val="0085006E"/>
    <w:rsid w:val="00851912"/>
    <w:rsid w:val="008524FE"/>
    <w:rsid w:val="00852C22"/>
    <w:rsid w:val="0085343C"/>
    <w:rsid w:val="00853CFA"/>
    <w:rsid w:val="00856F95"/>
    <w:rsid w:val="008573B9"/>
    <w:rsid w:val="008603A6"/>
    <w:rsid w:val="0086101E"/>
    <w:rsid w:val="0086163F"/>
    <w:rsid w:val="00861655"/>
    <w:rsid w:val="00862890"/>
    <w:rsid w:val="00865468"/>
    <w:rsid w:val="00866976"/>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7B2"/>
    <w:rsid w:val="008925B6"/>
    <w:rsid w:val="00893113"/>
    <w:rsid w:val="00893754"/>
    <w:rsid w:val="0089542A"/>
    <w:rsid w:val="00897E76"/>
    <w:rsid w:val="00897FF8"/>
    <w:rsid w:val="008A0897"/>
    <w:rsid w:val="008A11DD"/>
    <w:rsid w:val="008A17F7"/>
    <w:rsid w:val="008A20A6"/>
    <w:rsid w:val="008A2495"/>
    <w:rsid w:val="008A315A"/>
    <w:rsid w:val="008A36B3"/>
    <w:rsid w:val="008A4B22"/>
    <w:rsid w:val="008A4B67"/>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57A3"/>
    <w:rsid w:val="008C63A2"/>
    <w:rsid w:val="008C6BBE"/>
    <w:rsid w:val="008C6BFF"/>
    <w:rsid w:val="008C77EC"/>
    <w:rsid w:val="008C7B76"/>
    <w:rsid w:val="008C7D94"/>
    <w:rsid w:val="008D00E0"/>
    <w:rsid w:val="008D0169"/>
    <w:rsid w:val="008D0A13"/>
    <w:rsid w:val="008D1640"/>
    <w:rsid w:val="008D2D3C"/>
    <w:rsid w:val="008D355F"/>
    <w:rsid w:val="008D4115"/>
    <w:rsid w:val="008D4485"/>
    <w:rsid w:val="008D5045"/>
    <w:rsid w:val="008D627B"/>
    <w:rsid w:val="008D73E2"/>
    <w:rsid w:val="008D7A31"/>
    <w:rsid w:val="008D7C30"/>
    <w:rsid w:val="008D7D94"/>
    <w:rsid w:val="008E02A6"/>
    <w:rsid w:val="008E0644"/>
    <w:rsid w:val="008E071C"/>
    <w:rsid w:val="008E076F"/>
    <w:rsid w:val="008E23CC"/>
    <w:rsid w:val="008E54A2"/>
    <w:rsid w:val="008E561E"/>
    <w:rsid w:val="008E5738"/>
    <w:rsid w:val="008E61CE"/>
    <w:rsid w:val="008F138E"/>
    <w:rsid w:val="008F15BA"/>
    <w:rsid w:val="008F17A5"/>
    <w:rsid w:val="008F1E04"/>
    <w:rsid w:val="008F22FA"/>
    <w:rsid w:val="008F35EC"/>
    <w:rsid w:val="008F3A6E"/>
    <w:rsid w:val="008F3D25"/>
    <w:rsid w:val="008F3FEE"/>
    <w:rsid w:val="008F41C0"/>
    <w:rsid w:val="008F432A"/>
    <w:rsid w:val="008F4467"/>
    <w:rsid w:val="008F5921"/>
    <w:rsid w:val="008F6ECC"/>
    <w:rsid w:val="00900579"/>
    <w:rsid w:val="00901298"/>
    <w:rsid w:val="009015B4"/>
    <w:rsid w:val="00902342"/>
    <w:rsid w:val="00903133"/>
    <w:rsid w:val="00903310"/>
    <w:rsid w:val="00903B54"/>
    <w:rsid w:val="00903E10"/>
    <w:rsid w:val="00904931"/>
    <w:rsid w:val="00904C12"/>
    <w:rsid w:val="00905856"/>
    <w:rsid w:val="00905AD8"/>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BF"/>
    <w:rsid w:val="00941FE2"/>
    <w:rsid w:val="0094214D"/>
    <w:rsid w:val="00942A99"/>
    <w:rsid w:val="00942CC8"/>
    <w:rsid w:val="009434A1"/>
    <w:rsid w:val="009467DE"/>
    <w:rsid w:val="009477E7"/>
    <w:rsid w:val="009535B4"/>
    <w:rsid w:val="00953D54"/>
    <w:rsid w:val="00953F43"/>
    <w:rsid w:val="00954FE2"/>
    <w:rsid w:val="00955819"/>
    <w:rsid w:val="00955BEA"/>
    <w:rsid w:val="00956C63"/>
    <w:rsid w:val="0095731A"/>
    <w:rsid w:val="0095735C"/>
    <w:rsid w:val="009575DB"/>
    <w:rsid w:val="00962A92"/>
    <w:rsid w:val="00962B2C"/>
    <w:rsid w:val="00962C93"/>
    <w:rsid w:val="00963370"/>
    <w:rsid w:val="00963C99"/>
    <w:rsid w:val="0096406A"/>
    <w:rsid w:val="00964429"/>
    <w:rsid w:val="009647FB"/>
    <w:rsid w:val="00964C9F"/>
    <w:rsid w:val="00966090"/>
    <w:rsid w:val="00966BAA"/>
    <w:rsid w:val="00971A34"/>
    <w:rsid w:val="0097262E"/>
    <w:rsid w:val="009726CB"/>
    <w:rsid w:val="00972B12"/>
    <w:rsid w:val="00973B14"/>
    <w:rsid w:val="00974083"/>
    <w:rsid w:val="00975080"/>
    <w:rsid w:val="00975C3B"/>
    <w:rsid w:val="00976118"/>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B0E1A"/>
    <w:rsid w:val="009B1545"/>
    <w:rsid w:val="009B1A5B"/>
    <w:rsid w:val="009B1F0B"/>
    <w:rsid w:val="009B25BA"/>
    <w:rsid w:val="009B3525"/>
    <w:rsid w:val="009B3AD7"/>
    <w:rsid w:val="009B4B7A"/>
    <w:rsid w:val="009B4FFC"/>
    <w:rsid w:val="009C02DC"/>
    <w:rsid w:val="009C06D8"/>
    <w:rsid w:val="009C081F"/>
    <w:rsid w:val="009C0B52"/>
    <w:rsid w:val="009C0D9C"/>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DAC"/>
    <w:rsid w:val="009F3332"/>
    <w:rsid w:val="009F55D8"/>
    <w:rsid w:val="009F5F0D"/>
    <w:rsid w:val="009F7FB5"/>
    <w:rsid w:val="00A00359"/>
    <w:rsid w:val="00A0105C"/>
    <w:rsid w:val="00A016A5"/>
    <w:rsid w:val="00A027D3"/>
    <w:rsid w:val="00A02857"/>
    <w:rsid w:val="00A055CB"/>
    <w:rsid w:val="00A05F9B"/>
    <w:rsid w:val="00A1085A"/>
    <w:rsid w:val="00A11123"/>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C3"/>
    <w:rsid w:val="00A33BD6"/>
    <w:rsid w:val="00A341D0"/>
    <w:rsid w:val="00A34520"/>
    <w:rsid w:val="00A34890"/>
    <w:rsid w:val="00A34A29"/>
    <w:rsid w:val="00A35104"/>
    <w:rsid w:val="00A355DE"/>
    <w:rsid w:val="00A3611F"/>
    <w:rsid w:val="00A36D68"/>
    <w:rsid w:val="00A3751F"/>
    <w:rsid w:val="00A3758B"/>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3DE1"/>
    <w:rsid w:val="00A6513E"/>
    <w:rsid w:val="00A656B9"/>
    <w:rsid w:val="00A65A27"/>
    <w:rsid w:val="00A667A1"/>
    <w:rsid w:val="00A673B3"/>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4B0"/>
    <w:rsid w:val="00A87FBD"/>
    <w:rsid w:val="00A90D15"/>
    <w:rsid w:val="00A910D4"/>
    <w:rsid w:val="00A912B7"/>
    <w:rsid w:val="00A917A6"/>
    <w:rsid w:val="00A92228"/>
    <w:rsid w:val="00A92F8E"/>
    <w:rsid w:val="00A93C9E"/>
    <w:rsid w:val="00A94222"/>
    <w:rsid w:val="00A954E6"/>
    <w:rsid w:val="00A95A39"/>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429F"/>
    <w:rsid w:val="00AF48CC"/>
    <w:rsid w:val="00AF4CFA"/>
    <w:rsid w:val="00AF74B5"/>
    <w:rsid w:val="00B004CB"/>
    <w:rsid w:val="00B00545"/>
    <w:rsid w:val="00B00B0D"/>
    <w:rsid w:val="00B01551"/>
    <w:rsid w:val="00B033E0"/>
    <w:rsid w:val="00B04503"/>
    <w:rsid w:val="00B04513"/>
    <w:rsid w:val="00B04DAE"/>
    <w:rsid w:val="00B05900"/>
    <w:rsid w:val="00B06256"/>
    <w:rsid w:val="00B06BBE"/>
    <w:rsid w:val="00B07518"/>
    <w:rsid w:val="00B118D7"/>
    <w:rsid w:val="00B11B61"/>
    <w:rsid w:val="00B1258D"/>
    <w:rsid w:val="00B12E0E"/>
    <w:rsid w:val="00B132DB"/>
    <w:rsid w:val="00B13308"/>
    <w:rsid w:val="00B13F75"/>
    <w:rsid w:val="00B14386"/>
    <w:rsid w:val="00B1626F"/>
    <w:rsid w:val="00B162D8"/>
    <w:rsid w:val="00B1756C"/>
    <w:rsid w:val="00B1791B"/>
    <w:rsid w:val="00B17EE0"/>
    <w:rsid w:val="00B2008C"/>
    <w:rsid w:val="00B201E2"/>
    <w:rsid w:val="00B2468C"/>
    <w:rsid w:val="00B24ADB"/>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15B3"/>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31A"/>
    <w:rsid w:val="00BB137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495D"/>
    <w:rsid w:val="00BC4977"/>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14E8"/>
    <w:rsid w:val="00BE2043"/>
    <w:rsid w:val="00BE26F3"/>
    <w:rsid w:val="00BE2AA2"/>
    <w:rsid w:val="00BE2B3E"/>
    <w:rsid w:val="00BE2CE9"/>
    <w:rsid w:val="00BE347A"/>
    <w:rsid w:val="00BE382D"/>
    <w:rsid w:val="00BE5338"/>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100CC"/>
    <w:rsid w:val="00C10202"/>
    <w:rsid w:val="00C137E5"/>
    <w:rsid w:val="00C140F5"/>
    <w:rsid w:val="00C14CFC"/>
    <w:rsid w:val="00C14D18"/>
    <w:rsid w:val="00C158E8"/>
    <w:rsid w:val="00C164D5"/>
    <w:rsid w:val="00C16EF0"/>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72AE"/>
    <w:rsid w:val="00C478ED"/>
    <w:rsid w:val="00C47E8C"/>
    <w:rsid w:val="00C50874"/>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7179"/>
    <w:rsid w:val="00CD08E1"/>
    <w:rsid w:val="00CD15D3"/>
    <w:rsid w:val="00CD199D"/>
    <w:rsid w:val="00CD1EBA"/>
    <w:rsid w:val="00CD21C9"/>
    <w:rsid w:val="00CD3DED"/>
    <w:rsid w:val="00CD3E2D"/>
    <w:rsid w:val="00CD3ECF"/>
    <w:rsid w:val="00CD48C8"/>
    <w:rsid w:val="00CD4ADC"/>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DB"/>
    <w:rsid w:val="00D07A29"/>
    <w:rsid w:val="00D1095B"/>
    <w:rsid w:val="00D10D5D"/>
    <w:rsid w:val="00D1110E"/>
    <w:rsid w:val="00D11640"/>
    <w:rsid w:val="00D12869"/>
    <w:rsid w:val="00D13A69"/>
    <w:rsid w:val="00D146F3"/>
    <w:rsid w:val="00D15B7B"/>
    <w:rsid w:val="00D15B7E"/>
    <w:rsid w:val="00D15EA8"/>
    <w:rsid w:val="00D16871"/>
    <w:rsid w:val="00D17028"/>
    <w:rsid w:val="00D170D0"/>
    <w:rsid w:val="00D171E5"/>
    <w:rsid w:val="00D172C0"/>
    <w:rsid w:val="00D17A04"/>
    <w:rsid w:val="00D20524"/>
    <w:rsid w:val="00D2135D"/>
    <w:rsid w:val="00D21F03"/>
    <w:rsid w:val="00D233CE"/>
    <w:rsid w:val="00D23629"/>
    <w:rsid w:val="00D238B6"/>
    <w:rsid w:val="00D242F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B88"/>
    <w:rsid w:val="00D40006"/>
    <w:rsid w:val="00D401FD"/>
    <w:rsid w:val="00D405A0"/>
    <w:rsid w:val="00D40F5E"/>
    <w:rsid w:val="00D43115"/>
    <w:rsid w:val="00D43B6C"/>
    <w:rsid w:val="00D44567"/>
    <w:rsid w:val="00D4477F"/>
    <w:rsid w:val="00D449E6"/>
    <w:rsid w:val="00D449FA"/>
    <w:rsid w:val="00D452E1"/>
    <w:rsid w:val="00D45E12"/>
    <w:rsid w:val="00D46011"/>
    <w:rsid w:val="00D47567"/>
    <w:rsid w:val="00D47EE0"/>
    <w:rsid w:val="00D50D48"/>
    <w:rsid w:val="00D51261"/>
    <w:rsid w:val="00D51C2C"/>
    <w:rsid w:val="00D523C3"/>
    <w:rsid w:val="00D54EDB"/>
    <w:rsid w:val="00D54F98"/>
    <w:rsid w:val="00D556ED"/>
    <w:rsid w:val="00D55F90"/>
    <w:rsid w:val="00D5659D"/>
    <w:rsid w:val="00D574B4"/>
    <w:rsid w:val="00D60F12"/>
    <w:rsid w:val="00D626E0"/>
    <w:rsid w:val="00D62703"/>
    <w:rsid w:val="00D62A2E"/>
    <w:rsid w:val="00D64735"/>
    <w:rsid w:val="00D65AA6"/>
    <w:rsid w:val="00D6787F"/>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79DC"/>
    <w:rsid w:val="00D87A90"/>
    <w:rsid w:val="00D90AB8"/>
    <w:rsid w:val="00D918A7"/>
    <w:rsid w:val="00D92390"/>
    <w:rsid w:val="00D92587"/>
    <w:rsid w:val="00D9259F"/>
    <w:rsid w:val="00D93702"/>
    <w:rsid w:val="00D940F3"/>
    <w:rsid w:val="00D956B8"/>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C40"/>
    <w:rsid w:val="00DB05F2"/>
    <w:rsid w:val="00DB1CEC"/>
    <w:rsid w:val="00DB27A2"/>
    <w:rsid w:val="00DB2D5B"/>
    <w:rsid w:val="00DB4934"/>
    <w:rsid w:val="00DB5167"/>
    <w:rsid w:val="00DB6CFB"/>
    <w:rsid w:val="00DC0435"/>
    <w:rsid w:val="00DC11C7"/>
    <w:rsid w:val="00DC1C2E"/>
    <w:rsid w:val="00DC240C"/>
    <w:rsid w:val="00DC26E2"/>
    <w:rsid w:val="00DC27C8"/>
    <w:rsid w:val="00DC2F50"/>
    <w:rsid w:val="00DC378C"/>
    <w:rsid w:val="00DC3DDD"/>
    <w:rsid w:val="00DC3DFF"/>
    <w:rsid w:val="00DC43BB"/>
    <w:rsid w:val="00DD0833"/>
    <w:rsid w:val="00DD1BB5"/>
    <w:rsid w:val="00DD292D"/>
    <w:rsid w:val="00DD2A8B"/>
    <w:rsid w:val="00DD2E7E"/>
    <w:rsid w:val="00DD3DEF"/>
    <w:rsid w:val="00DD3F70"/>
    <w:rsid w:val="00DD43D9"/>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53CD"/>
    <w:rsid w:val="00DF6236"/>
    <w:rsid w:val="00E00039"/>
    <w:rsid w:val="00E00154"/>
    <w:rsid w:val="00E01D67"/>
    <w:rsid w:val="00E02850"/>
    <w:rsid w:val="00E03052"/>
    <w:rsid w:val="00E03DEF"/>
    <w:rsid w:val="00E040D7"/>
    <w:rsid w:val="00E0438F"/>
    <w:rsid w:val="00E051D1"/>
    <w:rsid w:val="00E05520"/>
    <w:rsid w:val="00E12F43"/>
    <w:rsid w:val="00E13D25"/>
    <w:rsid w:val="00E14185"/>
    <w:rsid w:val="00E143B0"/>
    <w:rsid w:val="00E146E0"/>
    <w:rsid w:val="00E174FE"/>
    <w:rsid w:val="00E17AB1"/>
    <w:rsid w:val="00E204E9"/>
    <w:rsid w:val="00E20FA1"/>
    <w:rsid w:val="00E2249B"/>
    <w:rsid w:val="00E232A7"/>
    <w:rsid w:val="00E23564"/>
    <w:rsid w:val="00E241EE"/>
    <w:rsid w:val="00E25AA9"/>
    <w:rsid w:val="00E25F51"/>
    <w:rsid w:val="00E261A3"/>
    <w:rsid w:val="00E27C9C"/>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241A"/>
    <w:rsid w:val="00E42E32"/>
    <w:rsid w:val="00E43CD5"/>
    <w:rsid w:val="00E44C95"/>
    <w:rsid w:val="00E457B5"/>
    <w:rsid w:val="00E47109"/>
    <w:rsid w:val="00E47191"/>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5020"/>
    <w:rsid w:val="00E6645F"/>
    <w:rsid w:val="00E67170"/>
    <w:rsid w:val="00E70EB5"/>
    <w:rsid w:val="00E725B1"/>
    <w:rsid w:val="00E7291F"/>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6285"/>
    <w:rsid w:val="00E90112"/>
    <w:rsid w:val="00E905E4"/>
    <w:rsid w:val="00E91EB5"/>
    <w:rsid w:val="00E92B91"/>
    <w:rsid w:val="00E92EF3"/>
    <w:rsid w:val="00E93F34"/>
    <w:rsid w:val="00E95154"/>
    <w:rsid w:val="00E96B3A"/>
    <w:rsid w:val="00EA229A"/>
    <w:rsid w:val="00EA229C"/>
    <w:rsid w:val="00EA2647"/>
    <w:rsid w:val="00EA34DC"/>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D0F4F"/>
    <w:rsid w:val="00ED1441"/>
    <w:rsid w:val="00ED18D0"/>
    <w:rsid w:val="00ED2099"/>
    <w:rsid w:val="00ED30DD"/>
    <w:rsid w:val="00ED3615"/>
    <w:rsid w:val="00ED5435"/>
    <w:rsid w:val="00ED55EE"/>
    <w:rsid w:val="00ED5A41"/>
    <w:rsid w:val="00ED614C"/>
    <w:rsid w:val="00ED7833"/>
    <w:rsid w:val="00EE0220"/>
    <w:rsid w:val="00EE3F25"/>
    <w:rsid w:val="00EE4048"/>
    <w:rsid w:val="00EE4160"/>
    <w:rsid w:val="00EE44C2"/>
    <w:rsid w:val="00EE46B0"/>
    <w:rsid w:val="00EE491E"/>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700"/>
    <w:rsid w:val="00F10F17"/>
    <w:rsid w:val="00F12049"/>
    <w:rsid w:val="00F125A1"/>
    <w:rsid w:val="00F12C88"/>
    <w:rsid w:val="00F13192"/>
    <w:rsid w:val="00F133A9"/>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20A"/>
    <w:rsid w:val="00F42F48"/>
    <w:rsid w:val="00F44D96"/>
    <w:rsid w:val="00F45094"/>
    <w:rsid w:val="00F45841"/>
    <w:rsid w:val="00F4597F"/>
    <w:rsid w:val="00F476D1"/>
    <w:rsid w:val="00F47886"/>
    <w:rsid w:val="00F50104"/>
    <w:rsid w:val="00F5156F"/>
    <w:rsid w:val="00F51F80"/>
    <w:rsid w:val="00F53A3B"/>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70051"/>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2C35"/>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15B3"/>
    <w:rsid w:val="00FA1918"/>
    <w:rsid w:val="00FA1CC7"/>
    <w:rsid w:val="00FA27A8"/>
    <w:rsid w:val="00FA2820"/>
    <w:rsid w:val="00FA4D7E"/>
    <w:rsid w:val="00FA5197"/>
    <w:rsid w:val="00FA57BC"/>
    <w:rsid w:val="00FA61D5"/>
    <w:rsid w:val="00FA624E"/>
    <w:rsid w:val="00FA6CE7"/>
    <w:rsid w:val="00FA6DA9"/>
    <w:rsid w:val="00FB0496"/>
    <w:rsid w:val="00FB08D6"/>
    <w:rsid w:val="00FB0BB7"/>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0DF"/>
    <w:rsid w:val="00FC41A2"/>
    <w:rsid w:val="00FC457B"/>
    <w:rsid w:val="00FC4935"/>
    <w:rsid w:val="00FC5A5D"/>
    <w:rsid w:val="00FC5B3F"/>
    <w:rsid w:val="00FC60A0"/>
    <w:rsid w:val="00FC78CE"/>
    <w:rsid w:val="00FC7E88"/>
    <w:rsid w:val="00FD063C"/>
    <w:rsid w:val="00FD0929"/>
    <w:rsid w:val="00FD11A2"/>
    <w:rsid w:val="00FD15C3"/>
    <w:rsid w:val="00FD1E57"/>
    <w:rsid w:val="00FD3338"/>
    <w:rsid w:val="00FD3549"/>
    <w:rsid w:val="00FD3E3F"/>
    <w:rsid w:val="00FD443E"/>
    <w:rsid w:val="00FD448B"/>
    <w:rsid w:val="00FD5004"/>
    <w:rsid w:val="00FD5185"/>
    <w:rsid w:val="00FD5A2D"/>
    <w:rsid w:val="00FD6712"/>
    <w:rsid w:val="00FD7565"/>
    <w:rsid w:val="00FD763E"/>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58</cp:revision>
  <cp:lastPrinted>2026-01-20T10:20:00Z</cp:lastPrinted>
  <dcterms:created xsi:type="dcterms:W3CDTF">2026-01-15T09:43:00Z</dcterms:created>
  <dcterms:modified xsi:type="dcterms:W3CDTF">2026-01-20T17:33:00Z</dcterms:modified>
</cp:coreProperties>
</file>