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11250"/>
      </w:tblGrid>
      <w:tr w:rsidR="00EE7891" w:rsidRPr="00EE7891" w14:paraId="280DC5C6" w14:textId="77777777">
        <w:trPr>
          <w:tblCellSpacing w:w="0" w:type="dxa"/>
          <w:jc w:val="center"/>
        </w:trPr>
        <w:tc>
          <w:tcPr>
            <w:tcW w:w="0" w:type="auto"/>
            <w:shd w:val="clear" w:color="auto" w:fill="FFFFFF"/>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3774"/>
              <w:gridCol w:w="7476"/>
            </w:tblGrid>
            <w:tr w:rsidR="00EE7891" w:rsidRPr="00EE7891" w14:paraId="13F94EC4" w14:textId="77777777">
              <w:trPr>
                <w:tblCellSpacing w:w="0" w:type="dxa"/>
              </w:trPr>
              <w:tc>
                <w:tcPr>
                  <w:tcW w:w="0" w:type="auto"/>
                  <w:vAlign w:val="bottom"/>
                  <w:hideMark/>
                </w:tcPr>
                <w:p w14:paraId="69D4F348" w14:textId="77777777" w:rsidR="00EE7891" w:rsidRPr="00EE7891" w:rsidRDefault="00EE7891" w:rsidP="00EE7891">
                  <w:r w:rsidRPr="00EE7891">
                    <w:t xml:space="preserve">NEWS RELEASE </w:t>
                  </w:r>
                </w:p>
              </w:tc>
              <w:tc>
                <w:tcPr>
                  <w:tcW w:w="0" w:type="auto"/>
                  <w:vAlign w:val="center"/>
                  <w:hideMark/>
                </w:tcPr>
                <w:p w14:paraId="2985FAF5" w14:textId="55640577" w:rsidR="00EE7891" w:rsidRPr="00EE7891" w:rsidRDefault="00EE7891" w:rsidP="00EE7891">
                  <w:r w:rsidRPr="00EE7891">
                    <w:drawing>
                      <wp:inline distT="0" distB="0" distL="0" distR="0" wp14:anchorId="783B39A1" wp14:editId="1D9E1A4F">
                        <wp:extent cx="2194560" cy="1455420"/>
                        <wp:effectExtent l="0" t="0" r="0" b="0"/>
                        <wp:docPr id="903652596"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4560" cy="1455420"/>
                                </a:xfrm>
                                <a:prstGeom prst="rect">
                                  <a:avLst/>
                                </a:prstGeom>
                                <a:noFill/>
                                <a:ln>
                                  <a:noFill/>
                                </a:ln>
                              </pic:spPr>
                            </pic:pic>
                          </a:graphicData>
                        </a:graphic>
                      </wp:inline>
                    </w:drawing>
                  </w:r>
                </w:p>
              </w:tc>
            </w:tr>
          </w:tbl>
          <w:p w14:paraId="5E4F6CCC" w14:textId="77777777" w:rsidR="00EE7891" w:rsidRPr="00EE7891" w:rsidRDefault="00EE7891" w:rsidP="00EE7891"/>
        </w:tc>
      </w:tr>
      <w:tr w:rsidR="00EE7891" w:rsidRPr="00EE7891" w14:paraId="57FC3E72" w14:textId="77777777">
        <w:trPr>
          <w:tblCellSpacing w:w="0" w:type="dxa"/>
          <w:jc w:val="center"/>
        </w:trPr>
        <w:tc>
          <w:tcPr>
            <w:tcW w:w="0" w:type="auto"/>
            <w:shd w:val="clear" w:color="auto" w:fill="FFFFFF"/>
            <w:vAlign w:val="center"/>
            <w:hideMark/>
          </w:tcPr>
          <w:tbl>
            <w:tblPr>
              <w:tblW w:w="11250" w:type="dxa"/>
              <w:tblCellSpacing w:w="0" w:type="dxa"/>
              <w:tblCellMar>
                <w:top w:w="180" w:type="dxa"/>
                <w:left w:w="180" w:type="dxa"/>
                <w:bottom w:w="180" w:type="dxa"/>
                <w:right w:w="180" w:type="dxa"/>
              </w:tblCellMar>
              <w:tblLook w:val="04A0" w:firstRow="1" w:lastRow="0" w:firstColumn="1" w:lastColumn="0" w:noHBand="0" w:noVBand="1"/>
            </w:tblPr>
            <w:tblGrid>
              <w:gridCol w:w="11250"/>
            </w:tblGrid>
            <w:tr w:rsidR="00EE7891" w:rsidRPr="00EE7891" w14:paraId="71738FAE"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890"/>
                  </w:tblGrid>
                  <w:tr w:rsidR="00EE7891" w:rsidRPr="00EE7891" w14:paraId="564557BE"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0890"/>
                        </w:tblGrid>
                        <w:tr w:rsidR="00EE7891" w:rsidRPr="00EE7891" w14:paraId="5C517226" w14:textId="77777777">
                          <w:trPr>
                            <w:tblCellSpacing w:w="0" w:type="dxa"/>
                          </w:trPr>
                          <w:tc>
                            <w:tcPr>
                              <w:tcW w:w="0" w:type="auto"/>
                              <w:vAlign w:val="center"/>
                              <w:hideMark/>
                            </w:tcPr>
                            <w:p w14:paraId="3368F37B" w14:textId="77777777" w:rsidR="00EE7891" w:rsidRPr="00EE7891" w:rsidRDefault="00EE7891" w:rsidP="00EE7891">
                              <w:r w:rsidRPr="00EE7891">
                                <w:t xml:space="preserve">  </w:t>
                              </w:r>
                            </w:p>
                          </w:tc>
                        </w:tr>
                        <w:tr w:rsidR="00EE7891" w:rsidRPr="00EE7891" w14:paraId="5FFC05F1" w14:textId="77777777">
                          <w:trPr>
                            <w:tblCellSpacing w:w="0" w:type="dxa"/>
                          </w:trPr>
                          <w:tc>
                            <w:tcPr>
                              <w:tcW w:w="0" w:type="auto"/>
                              <w:vAlign w:val="center"/>
                              <w:hideMark/>
                            </w:tcPr>
                            <w:p w14:paraId="3B950C0C" w14:textId="77777777" w:rsidR="00EE7891" w:rsidRPr="00EE7891" w:rsidRDefault="00EE7891" w:rsidP="00EE7891">
                              <w:r w:rsidRPr="00EE7891">
                                <w:t xml:space="preserve">07 January 2026 </w:t>
                              </w:r>
                            </w:p>
                          </w:tc>
                        </w:tr>
                        <w:tr w:rsidR="00EE7891" w:rsidRPr="00EE7891" w14:paraId="6D1F9C73" w14:textId="77777777">
                          <w:trPr>
                            <w:tblCellSpacing w:w="0" w:type="dxa"/>
                          </w:trPr>
                          <w:tc>
                            <w:tcPr>
                              <w:tcW w:w="0" w:type="auto"/>
                              <w:vAlign w:val="center"/>
                              <w:hideMark/>
                            </w:tcPr>
                            <w:p w14:paraId="627CE9BB" w14:textId="77777777" w:rsidR="00EE7891" w:rsidRPr="00EE7891" w:rsidRDefault="00EE7891" w:rsidP="00EE7891">
                              <w:r w:rsidRPr="00EE7891">
                                <w:t xml:space="preserve">  </w:t>
                              </w:r>
                            </w:p>
                          </w:tc>
                        </w:tr>
                      </w:tbl>
                      <w:p w14:paraId="70C1C8BB" w14:textId="77777777" w:rsidR="00EE7891" w:rsidRPr="00EE7891" w:rsidRDefault="00EE7891" w:rsidP="00EE7891">
                        <w:pPr>
                          <w:rPr>
                            <w:vanish/>
                          </w:rPr>
                        </w:pPr>
                      </w:p>
                      <w:tbl>
                        <w:tblPr>
                          <w:tblW w:w="5000" w:type="pct"/>
                          <w:tblCellSpacing w:w="0" w:type="dxa"/>
                          <w:tblCellMar>
                            <w:left w:w="0" w:type="dxa"/>
                            <w:right w:w="0" w:type="dxa"/>
                          </w:tblCellMar>
                          <w:tblLook w:val="04A0" w:firstRow="1" w:lastRow="0" w:firstColumn="1" w:lastColumn="0" w:noHBand="0" w:noVBand="1"/>
                        </w:tblPr>
                        <w:tblGrid>
                          <w:gridCol w:w="10890"/>
                        </w:tblGrid>
                        <w:tr w:rsidR="00EE7891" w:rsidRPr="00EE7891" w14:paraId="60F0435B" w14:textId="77777777">
                          <w:trPr>
                            <w:tblCellSpacing w:w="0" w:type="dxa"/>
                          </w:trPr>
                          <w:tc>
                            <w:tcPr>
                              <w:tcW w:w="0" w:type="auto"/>
                              <w:vAlign w:val="center"/>
                              <w:hideMark/>
                            </w:tcPr>
                            <w:p w14:paraId="553EAFEF" w14:textId="77777777" w:rsidR="00EE7891" w:rsidRPr="00EE7891" w:rsidRDefault="00EE7891" w:rsidP="00EE7891">
                              <w:r w:rsidRPr="00EE7891">
                                <w:rPr>
                                  <w:b/>
                                  <w:bCs/>
                                </w:rPr>
                                <w:t xml:space="preserve">Three-day closure of West Sussex libraries for essential system changeover </w:t>
                              </w:r>
                            </w:p>
                          </w:tc>
                        </w:tr>
                        <w:tr w:rsidR="00EE7891" w:rsidRPr="00EE7891" w14:paraId="60B8E90A" w14:textId="77777777">
                          <w:trPr>
                            <w:tblCellSpacing w:w="0" w:type="dxa"/>
                          </w:trPr>
                          <w:tc>
                            <w:tcPr>
                              <w:tcW w:w="0" w:type="auto"/>
                              <w:vAlign w:val="center"/>
                              <w:hideMark/>
                            </w:tcPr>
                            <w:p w14:paraId="7C54EA99" w14:textId="77777777" w:rsidR="00EE7891" w:rsidRPr="00EE7891" w:rsidRDefault="00EE7891" w:rsidP="00EE7891">
                              <w:r w:rsidRPr="00EE7891">
                                <w:t xml:space="preserve">  </w:t>
                              </w:r>
                            </w:p>
                          </w:tc>
                        </w:tr>
                        <w:tr w:rsidR="00EE7891" w:rsidRPr="00EE7891" w14:paraId="706633F1" w14:textId="77777777">
                          <w:trPr>
                            <w:tblCellSpacing w:w="0" w:type="dxa"/>
                          </w:trPr>
                          <w:tc>
                            <w:tcPr>
                              <w:tcW w:w="0" w:type="auto"/>
                              <w:vAlign w:val="center"/>
                            </w:tcPr>
                            <w:p w14:paraId="30D10F68" w14:textId="5F0AE19F" w:rsidR="00EE7891" w:rsidRPr="00EE7891" w:rsidRDefault="00EE7891" w:rsidP="00EE7891">
                              <w:r w:rsidRPr="00EE7891">
                                <w:drawing>
                                  <wp:inline distT="0" distB="0" distL="0" distR="0" wp14:anchorId="131ED0F9" wp14:editId="3CE2ACC5">
                                    <wp:extent cx="5905500" cy="3931920"/>
                                    <wp:effectExtent l="0" t="0" r="0" b="0"/>
                                    <wp:docPr id="1073782693" name="Picture 7" descr="220711 WSCCLIBRARIES1-120">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20711 WSCCLIBRARIES1-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3931920"/>
                                            </a:xfrm>
                                            <a:prstGeom prst="rect">
                                              <a:avLst/>
                                            </a:prstGeom>
                                            <a:noFill/>
                                            <a:ln>
                                              <a:noFill/>
                                            </a:ln>
                                          </pic:spPr>
                                        </pic:pic>
                                      </a:graphicData>
                                    </a:graphic>
                                  </wp:inline>
                                </w:drawing>
                              </w:r>
                            </w:p>
                            <w:p w14:paraId="5F48DC66" w14:textId="77777777" w:rsidR="00EE7891" w:rsidRPr="00EE7891" w:rsidRDefault="00EE7891" w:rsidP="00EE7891">
                              <w:r w:rsidRPr="00EE7891">
                                <w:t xml:space="preserve">All 36 of our libraries, and the </w:t>
                              </w:r>
                              <w:proofErr w:type="spellStart"/>
                              <w:r w:rsidRPr="00EE7891">
                                <w:t>eLibrary</w:t>
                              </w:r>
                              <w:proofErr w:type="spellEnd"/>
                              <w:r w:rsidRPr="00EE7891">
                                <w:t>, will close to the public for three days on 19, 20 and 21 January 2026.</w:t>
                              </w:r>
                            </w:p>
                            <w:p w14:paraId="093C2A2C" w14:textId="77777777" w:rsidR="00EE7891" w:rsidRPr="00EE7891" w:rsidRDefault="00EE7891" w:rsidP="00EE7891">
                              <w:r w:rsidRPr="00EE7891">
                                <w:t>This is so staff can set up a new online management system which will allow our libraries to continue their excellent services for the thousands of residents who use them every day.</w:t>
                              </w:r>
                            </w:p>
                            <w:p w14:paraId="642A89C9" w14:textId="77777777" w:rsidR="00EE7891" w:rsidRPr="00EE7891" w:rsidRDefault="00EE7891" w:rsidP="00EE7891">
                              <w:r w:rsidRPr="00EE7891">
                                <w:t>During the closures, data will be transferred to the new system and checks done to ensure everything is functioning correctly, before customers are welcomed back – online and in person - on Thursday 22 January.</w:t>
                              </w:r>
                            </w:p>
                            <w:p w14:paraId="4EF4DFE0" w14:textId="77777777" w:rsidR="00EE7891" w:rsidRPr="00EE7891" w:rsidRDefault="00EE7891" w:rsidP="00EE7891">
                              <w:r w:rsidRPr="00EE7891">
                                <w:t xml:space="preserve">Cllr Duncan Crow, West Sussex County Council Cabinet Member for Community Support, Fire and Rescue, said: “It’s essential we make these changes so our systems can continue to offer the many services that so many people rely on. </w:t>
                              </w:r>
                              <w:proofErr w:type="gramStart"/>
                              <w:r w:rsidRPr="00EE7891">
                                <w:t>Closing down</w:t>
                              </w:r>
                              <w:proofErr w:type="gramEnd"/>
                              <w:r w:rsidRPr="00EE7891">
                                <w:t xml:space="preserve"> for a few days will ensure the changeover is delivered efficiently and with minimal disruption so that staff can hit the ground running once we reopen.”</w:t>
                              </w:r>
                            </w:p>
                            <w:p w14:paraId="233D77E2" w14:textId="77777777" w:rsidR="00EE7891" w:rsidRPr="00EE7891" w:rsidRDefault="00EE7891" w:rsidP="00EE7891">
                              <w:r w:rsidRPr="00EE7891">
                                <w:lastRenderedPageBreak/>
                                <w:t>Customers are being advised that no reservations can be placed from Monday 12 January. In addition, the library app and website will be unavailable from the end of the day on Friday 16 January. The new app and website will launch with the system upgrade. </w:t>
                              </w:r>
                            </w:p>
                            <w:p w14:paraId="082CD4F9" w14:textId="77777777" w:rsidR="00EE7891" w:rsidRPr="00EE7891" w:rsidRDefault="00EE7891" w:rsidP="00EE7891">
                              <w:r w:rsidRPr="00EE7891">
                                <w:t xml:space="preserve">Customers who have wish lists stored online of books they want to read will need to save them in advance of the closure, as the lists won’t transfer to the new system. Previously downloaded </w:t>
                              </w:r>
                              <w:proofErr w:type="spellStart"/>
                              <w:r w:rsidRPr="00EE7891">
                                <w:t>eLibrary</w:t>
                              </w:r>
                              <w:proofErr w:type="spellEnd"/>
                              <w:r w:rsidRPr="00EE7891">
                                <w:t xml:space="preserve"> content can be used during the closure, but new </w:t>
                              </w:r>
                              <w:proofErr w:type="spellStart"/>
                              <w:r w:rsidRPr="00EE7891">
                                <w:t>eLibrary</w:t>
                              </w:r>
                              <w:proofErr w:type="spellEnd"/>
                              <w:r w:rsidRPr="00EE7891">
                                <w:t xml:space="preserve"> loans will not be possible until services resume.  </w:t>
                              </w:r>
                            </w:p>
                            <w:p w14:paraId="3AF30CF4" w14:textId="77777777" w:rsidR="00EE7891" w:rsidRPr="00EE7891" w:rsidRDefault="00EE7891" w:rsidP="00EE7891">
                              <w:r w:rsidRPr="00EE7891">
                                <w:t xml:space="preserve">There will be no items due for return during the week of the </w:t>
                              </w:r>
                              <w:proofErr w:type="gramStart"/>
                              <w:r w:rsidRPr="00EE7891">
                                <w:t>changeover</w:t>
                              </w:r>
                              <w:proofErr w:type="gramEnd"/>
                              <w:r w:rsidRPr="00EE7891">
                                <w:t xml:space="preserve"> and no overdue items fines added for this period. </w:t>
                              </w:r>
                            </w:p>
                            <w:p w14:paraId="1944C4D5" w14:textId="77777777" w:rsidR="00EE7891" w:rsidRPr="00EE7891" w:rsidRDefault="00EE7891" w:rsidP="00EE7891">
                              <w:r w:rsidRPr="00EE7891">
                                <w:t> </w:t>
                              </w:r>
                            </w:p>
                            <w:p w14:paraId="7E3FF132" w14:textId="77777777" w:rsidR="00EE7891" w:rsidRPr="00EE7891" w:rsidRDefault="00EE7891" w:rsidP="00EE7891">
                              <w:r w:rsidRPr="00EE7891">
                                <w:rPr>
                                  <w:b/>
                                  <w:bCs/>
                                </w:rPr>
                                <w:t xml:space="preserve">ENDS </w:t>
                              </w:r>
                            </w:p>
                            <w:p w14:paraId="761518DA" w14:textId="77777777" w:rsidR="00EE7891" w:rsidRPr="00EE7891" w:rsidRDefault="00EE7891" w:rsidP="00EE7891"/>
                            <w:p w14:paraId="22674F9E" w14:textId="45C16FF1" w:rsidR="00EE7891" w:rsidRPr="00EE7891" w:rsidRDefault="00EE7891" w:rsidP="00EE7891">
                              <w:r w:rsidRPr="00EE7891">
                                <w:rPr>
                                  <w:b/>
                                  <w:bCs/>
                                </w:rPr>
                                <w:t xml:space="preserve">For further information please contact the news desk on 0330 222 8090 or email </w:t>
                              </w:r>
                              <w:hyperlink r:id="rId7" w:history="1">
                                <w:r w:rsidRPr="00EE7891">
                                  <w:rPr>
                                    <w:rStyle w:val="Hyperlink"/>
                                    <w:b/>
                                    <w:bCs/>
                                  </w:rPr>
                                  <w:t>pressoffice@westsussex.gov.uk</w:t>
                                </w:r>
                              </w:hyperlink>
                              <w:r w:rsidRPr="00EE7891">
                                <w:rPr>
                                  <w:b/>
                                  <w:bCs/>
                                </w:rPr>
                                <w:t xml:space="preserve">. </w:t>
                              </w:r>
                              <w:r w:rsidRPr="00EE7891">
                                <w:rPr>
                                  <w:b/>
                                  <w:bCs/>
                                </w:rPr>
                                <w:br/>
                              </w:r>
                              <w:r w:rsidRPr="00EE7891">
                                <w:rPr>
                                  <w:b/>
                                  <w:bCs/>
                                </w:rPr>
                                <w:br/>
                                <w:t xml:space="preserve">For urgent out-of-hours enquiries please call 07767 098415. </w:t>
                              </w:r>
                              <w:r w:rsidRPr="00EE7891">
                                <w:br/>
                              </w:r>
                              <w:r w:rsidRPr="00EE7891">
                                <w:br/>
                              </w:r>
                              <w:r w:rsidRPr="00EE7891">
                                <w:drawing>
                                  <wp:inline distT="0" distB="0" distL="0" distR="0" wp14:anchorId="2043A11F" wp14:editId="39A68ECF">
                                    <wp:extent cx="609600" cy="594360"/>
                                    <wp:effectExtent l="0" t="0" r="0" b="0"/>
                                    <wp:docPr id="87214868" name="Picture 6" descr="Faceboo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cebo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594360"/>
                                            </a:xfrm>
                                            <a:prstGeom prst="rect">
                                              <a:avLst/>
                                            </a:prstGeom>
                                            <a:noFill/>
                                            <a:ln>
                                              <a:noFill/>
                                            </a:ln>
                                          </pic:spPr>
                                        </pic:pic>
                                      </a:graphicData>
                                    </a:graphic>
                                  </wp:inline>
                                </w:drawing>
                              </w:r>
                              <w:r w:rsidRPr="00EE7891">
                                <w:t> </w:t>
                              </w:r>
                              <w:r w:rsidRPr="00EE7891">
                                <w:t xml:space="preserve"> </w:t>
                              </w:r>
                              <w:r w:rsidRPr="00EE7891">
                                <w:drawing>
                                  <wp:inline distT="0" distB="0" distL="0" distR="0" wp14:anchorId="5D88F2BC" wp14:editId="7A0D084D">
                                    <wp:extent cx="609600" cy="601980"/>
                                    <wp:effectExtent l="0" t="0" r="0" b="7620"/>
                                    <wp:docPr id="765124840" name="Picture 5" descr="Twitt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wit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1980"/>
                                            </a:xfrm>
                                            <a:prstGeom prst="rect">
                                              <a:avLst/>
                                            </a:prstGeom>
                                            <a:noFill/>
                                            <a:ln>
                                              <a:noFill/>
                                            </a:ln>
                                          </pic:spPr>
                                        </pic:pic>
                                      </a:graphicData>
                                    </a:graphic>
                                  </wp:inline>
                                </w:drawing>
                              </w:r>
                            </w:p>
                          </w:tc>
                        </w:tr>
                      </w:tbl>
                      <w:p w14:paraId="1BE392B3" w14:textId="77777777" w:rsidR="00EE7891" w:rsidRPr="00EE7891" w:rsidRDefault="00EE7891" w:rsidP="00EE7891">
                        <w:pPr>
                          <w:rPr>
                            <w:vanish/>
                          </w:rPr>
                        </w:pPr>
                      </w:p>
                      <w:tbl>
                        <w:tblPr>
                          <w:tblW w:w="9000" w:type="dxa"/>
                          <w:tblCellSpacing w:w="0" w:type="dxa"/>
                          <w:tblCellMar>
                            <w:left w:w="0" w:type="dxa"/>
                            <w:right w:w="0" w:type="dxa"/>
                          </w:tblCellMar>
                          <w:tblLook w:val="04A0" w:firstRow="1" w:lastRow="0" w:firstColumn="1" w:lastColumn="0" w:noHBand="0" w:noVBand="1"/>
                        </w:tblPr>
                        <w:tblGrid>
                          <w:gridCol w:w="9000"/>
                        </w:tblGrid>
                        <w:tr w:rsidR="00EE7891" w:rsidRPr="00EE7891" w14:paraId="2CEE7581" w14:textId="77777777">
                          <w:trPr>
                            <w:tblCellSpacing w:w="0" w:type="dxa"/>
                          </w:trPr>
                          <w:tc>
                            <w:tcPr>
                              <w:tcW w:w="0" w:type="auto"/>
                              <w:vAlign w:val="center"/>
                              <w:hideMark/>
                            </w:tcPr>
                            <w:p w14:paraId="047F911B" w14:textId="77777777" w:rsidR="00EE7891" w:rsidRPr="00EE7891" w:rsidRDefault="00EE7891" w:rsidP="00EE7891">
                              <w:hyperlink r:id="rId12" w:history="1">
                                <w:r w:rsidRPr="00EE7891">
                                  <w:rPr>
                                    <w:rStyle w:val="Hyperlink"/>
                                  </w:rPr>
                                  <w:t>Click to Unsubscribe</w:t>
                                </w:r>
                              </w:hyperlink>
                            </w:p>
                          </w:tc>
                        </w:tr>
                      </w:tbl>
                      <w:p w14:paraId="531E8E49" w14:textId="77777777" w:rsidR="00EE7891" w:rsidRPr="00EE7891" w:rsidRDefault="00EE7891" w:rsidP="00EE7891"/>
                    </w:tc>
                  </w:tr>
                </w:tbl>
                <w:p w14:paraId="3D43E9F7" w14:textId="77777777" w:rsidR="00EE7891" w:rsidRPr="00EE7891" w:rsidRDefault="00EE7891" w:rsidP="00EE7891"/>
              </w:tc>
            </w:tr>
          </w:tbl>
          <w:p w14:paraId="795BF613" w14:textId="77777777" w:rsidR="00EE7891" w:rsidRPr="00EE7891" w:rsidRDefault="00EE7891" w:rsidP="00EE7891"/>
        </w:tc>
      </w:tr>
    </w:tbl>
    <w:p w14:paraId="4CA81B11" w14:textId="77777777" w:rsidR="00B93805" w:rsidRDefault="00B93805"/>
    <w:sectPr w:rsidR="00B93805" w:rsidSect="00EE78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91"/>
    <w:rsid w:val="00236C9C"/>
    <w:rsid w:val="004617E4"/>
    <w:rsid w:val="006A3332"/>
    <w:rsid w:val="00B93805"/>
    <w:rsid w:val="00EE7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B4E2"/>
  <w15:chartTrackingRefBased/>
  <w15:docId w15:val="{6056EB05-53CB-4A44-B88D-FE44AF5A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8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8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8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8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8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8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8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8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891"/>
    <w:rPr>
      <w:rFonts w:eastAsiaTheme="majorEastAsia" w:cstheme="majorBidi"/>
      <w:color w:val="272727" w:themeColor="text1" w:themeTint="D8"/>
    </w:rPr>
  </w:style>
  <w:style w:type="paragraph" w:styleId="Title">
    <w:name w:val="Title"/>
    <w:basedOn w:val="Normal"/>
    <w:next w:val="Normal"/>
    <w:link w:val="TitleChar"/>
    <w:uiPriority w:val="10"/>
    <w:qFormat/>
    <w:rsid w:val="00EE7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891"/>
    <w:pPr>
      <w:spacing w:before="160"/>
      <w:jc w:val="center"/>
    </w:pPr>
    <w:rPr>
      <w:i/>
      <w:iCs/>
      <w:color w:val="404040" w:themeColor="text1" w:themeTint="BF"/>
    </w:rPr>
  </w:style>
  <w:style w:type="character" w:customStyle="1" w:styleId="QuoteChar">
    <w:name w:val="Quote Char"/>
    <w:basedOn w:val="DefaultParagraphFont"/>
    <w:link w:val="Quote"/>
    <w:uiPriority w:val="29"/>
    <w:rsid w:val="00EE7891"/>
    <w:rPr>
      <w:i/>
      <w:iCs/>
      <w:color w:val="404040" w:themeColor="text1" w:themeTint="BF"/>
    </w:rPr>
  </w:style>
  <w:style w:type="paragraph" w:styleId="ListParagraph">
    <w:name w:val="List Paragraph"/>
    <w:basedOn w:val="Normal"/>
    <w:uiPriority w:val="34"/>
    <w:qFormat/>
    <w:rsid w:val="00EE7891"/>
    <w:pPr>
      <w:ind w:left="720"/>
      <w:contextualSpacing/>
    </w:pPr>
  </w:style>
  <w:style w:type="character" w:styleId="IntenseEmphasis">
    <w:name w:val="Intense Emphasis"/>
    <w:basedOn w:val="DefaultParagraphFont"/>
    <w:uiPriority w:val="21"/>
    <w:qFormat/>
    <w:rsid w:val="00EE7891"/>
    <w:rPr>
      <w:i/>
      <w:iCs/>
      <w:color w:val="0F4761" w:themeColor="accent1" w:themeShade="BF"/>
    </w:rPr>
  </w:style>
  <w:style w:type="paragraph" w:styleId="IntenseQuote">
    <w:name w:val="Intense Quote"/>
    <w:basedOn w:val="Normal"/>
    <w:next w:val="Normal"/>
    <w:link w:val="IntenseQuoteChar"/>
    <w:uiPriority w:val="30"/>
    <w:qFormat/>
    <w:rsid w:val="00EE7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891"/>
    <w:rPr>
      <w:i/>
      <w:iCs/>
      <w:color w:val="0F4761" w:themeColor="accent1" w:themeShade="BF"/>
    </w:rPr>
  </w:style>
  <w:style w:type="character" w:styleId="IntenseReference">
    <w:name w:val="Intense Reference"/>
    <w:basedOn w:val="DefaultParagraphFont"/>
    <w:uiPriority w:val="32"/>
    <w:qFormat/>
    <w:rsid w:val="00EE7891"/>
    <w:rPr>
      <w:b/>
      <w:bCs/>
      <w:smallCaps/>
      <w:color w:val="0F4761" w:themeColor="accent1" w:themeShade="BF"/>
      <w:spacing w:val="5"/>
    </w:rPr>
  </w:style>
  <w:style w:type="character" w:styleId="Hyperlink">
    <w:name w:val="Hyperlink"/>
    <w:basedOn w:val="DefaultParagraphFont"/>
    <w:uiPriority w:val="99"/>
    <w:unhideWhenUsed/>
    <w:rsid w:val="00EE7891"/>
    <w:rPr>
      <w:color w:val="467886" w:themeColor="hyperlink"/>
      <w:u w:val="single"/>
    </w:rPr>
  </w:style>
  <w:style w:type="character" w:styleId="UnresolvedMention">
    <w:name w:val="Unresolved Mention"/>
    <w:basedOn w:val="DefaultParagraphFont"/>
    <w:uiPriority w:val="99"/>
    <w:semiHidden/>
    <w:unhideWhenUsed/>
    <w:rsid w:val="00EE7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estSussexC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essoffice@westsussex.gov.uk" TargetMode="External"/><Relationship Id="rId12" Type="http://schemas.openxmlformats.org/officeDocument/2006/relationships/hyperlink" Target="http://tracking.vuelio.westsussex.gov.uk/tracking/unsubscribe?d=lD2VncVN9tVK0NBET6vXtfneMbbIQEPZtsBpuqItOf9v0NjU4aoKsJjleCjdaaZlv0wQh0SRSp6lWNcROtugKswqJEeL-xSIFdmkemVmv-bW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hyperlink" Target="https://dmscdn.vuelio.co.uk/publicitem/2bc72cb7-675d-43c7-aa36-2a0048dffa52" TargetMode="External"/><Relationship Id="rId10" Type="http://schemas.openxmlformats.org/officeDocument/2006/relationships/hyperlink" Target="https://twitter.com/WSCCNews" TargetMode="External"/><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2026-01-08T11:26:00Z</dcterms:created>
  <dcterms:modified xsi:type="dcterms:W3CDTF">2026-01-08T11:27:00Z</dcterms:modified>
</cp:coreProperties>
</file>