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6"/>
      </w:tblGrid>
      <w:tr w:rsidR="000B76E3" w:rsidRPr="000B76E3" w14:paraId="3F06BC7E" w14:textId="77777777">
        <w:trPr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6"/>
            </w:tblGrid>
            <w:tr w:rsidR="000B76E3" w:rsidRPr="000B76E3" w14:paraId="7A64C68E" w14:textId="77777777">
              <w:trPr>
                <w:jc w:val="center"/>
              </w:trPr>
              <w:tc>
                <w:tcPr>
                  <w:tcW w:w="0" w:type="auto"/>
                  <w:tcMar>
                    <w:top w:w="28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0B76E3" w:rsidRPr="000B76E3" w14:paraId="1856941F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0B76E3" w:rsidRPr="000B76E3" w14:paraId="4650B713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6"/>
                              </w:tblGrid>
                              <w:tr w:rsidR="000B76E3" w:rsidRPr="000B76E3" w14:paraId="3AA86F0A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1875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875"/>
                                    </w:tblGrid>
                                    <w:tr w:rsidR="000B76E3" w:rsidRPr="000B76E3" w14:paraId="5093BA9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225" w:type="dxa"/>
                                            <w:left w:w="0" w:type="dxa"/>
                                            <w:bottom w:w="225" w:type="dxa"/>
                                            <w:right w:w="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BA4E938" w14:textId="49374320" w:rsidR="000B76E3" w:rsidRPr="000B76E3" w:rsidRDefault="000B76E3" w:rsidP="000B76E3">
                                          <w:r w:rsidRPr="000B76E3">
                                            <w:rPr>
                                              <w:u w:val="single"/>
                                            </w:rPr>
                                            <w:drawing>
                                              <wp:inline distT="0" distB="0" distL="0" distR="0" wp14:anchorId="1EF05BCF" wp14:editId="14EA42E5">
                                                <wp:extent cx="1181100" cy="861060"/>
                                                <wp:effectExtent l="0" t="0" r="0" b="0"/>
                                                <wp:docPr id="1273584424" name="Picture 9">
                                                  <a:hlinkClick xmlns:a="http://schemas.openxmlformats.org/drawingml/2006/main" r:id="rId4" tgtFrame="_blank"/>
                                                </wp:docPr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5" cstate="print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181100" cy="8610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E6959D7" w14:textId="77777777" w:rsidR="000B76E3" w:rsidRPr="000B76E3" w:rsidRDefault="000B76E3" w:rsidP="000B76E3"/>
                                </w:tc>
                              </w:tr>
                            </w:tbl>
                            <w:p w14:paraId="6AB8959E" w14:textId="77777777" w:rsidR="000B76E3" w:rsidRPr="000B76E3" w:rsidRDefault="000B76E3" w:rsidP="000B76E3"/>
                          </w:tc>
                        </w:tr>
                      </w:tbl>
                      <w:p w14:paraId="218C243A" w14:textId="77777777" w:rsidR="000B76E3" w:rsidRPr="000B76E3" w:rsidRDefault="000B76E3" w:rsidP="000B76E3"/>
                    </w:tc>
                  </w:tr>
                </w:tbl>
                <w:p w14:paraId="4C7D34F0" w14:textId="77777777" w:rsidR="000B76E3" w:rsidRPr="000B76E3" w:rsidRDefault="000B76E3" w:rsidP="000B76E3"/>
              </w:tc>
            </w:tr>
          </w:tbl>
          <w:p w14:paraId="072240F5" w14:textId="77777777" w:rsidR="000B76E3" w:rsidRPr="000B76E3" w:rsidRDefault="000B76E3" w:rsidP="000B76E3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6"/>
            </w:tblGrid>
            <w:tr w:rsidR="000B76E3" w:rsidRPr="000B76E3" w14:paraId="2929EFEA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0B76E3" w:rsidRPr="000B76E3" w14:paraId="252D89C0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0B76E3" w:rsidRPr="000B76E3" w14:paraId="20C3D8AB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6"/>
                              </w:tblGrid>
                              <w:tr w:rsidR="000B76E3" w:rsidRPr="000B76E3" w14:paraId="74188C2E" w14:textId="77777777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822A4C9" w14:textId="386CC8FE" w:rsidR="000B76E3" w:rsidRPr="000B76E3" w:rsidRDefault="000B76E3" w:rsidP="000B76E3">
                                    <w:r w:rsidRPr="000B76E3">
                                      <w:drawing>
                                        <wp:inline distT="0" distB="0" distL="0" distR="0" wp14:anchorId="05FEC8D7" wp14:editId="1614D645">
                                          <wp:extent cx="5433060" cy="289560"/>
                                          <wp:effectExtent l="0" t="0" r="0" b="0"/>
                                          <wp:docPr id="403883482" name="Picture 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433060" cy="2895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6CC6C6C1" w14:textId="77777777" w:rsidR="000B76E3" w:rsidRPr="000B76E3" w:rsidRDefault="000B76E3" w:rsidP="000B76E3"/>
                          </w:tc>
                        </w:tr>
                      </w:tbl>
                      <w:p w14:paraId="145BEA05" w14:textId="77777777" w:rsidR="000B76E3" w:rsidRPr="000B76E3" w:rsidRDefault="000B76E3" w:rsidP="000B76E3"/>
                    </w:tc>
                  </w:tr>
                </w:tbl>
                <w:p w14:paraId="5F0A4C9C" w14:textId="77777777" w:rsidR="000B76E3" w:rsidRPr="000B76E3" w:rsidRDefault="000B76E3" w:rsidP="000B76E3"/>
              </w:tc>
            </w:tr>
          </w:tbl>
          <w:p w14:paraId="48E5A56C" w14:textId="77777777" w:rsidR="000B76E3" w:rsidRPr="000B76E3" w:rsidRDefault="000B76E3" w:rsidP="000B76E3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6"/>
            </w:tblGrid>
            <w:tr w:rsidR="000B76E3" w:rsidRPr="000B76E3" w14:paraId="64A3F4F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0B76E3" w:rsidRPr="000B76E3" w14:paraId="51E88247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0B76E3" w:rsidRPr="000B76E3" w14:paraId="01BCDF67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6"/>
                              </w:tblGrid>
                              <w:tr w:rsidR="000B76E3" w:rsidRPr="000B76E3" w14:paraId="31A856BD" w14:textId="77777777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D07E9AA" w14:textId="77777777" w:rsidR="000B76E3" w:rsidRPr="000B76E3" w:rsidRDefault="000B76E3" w:rsidP="000B76E3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0B76E3">
                                      <w:rPr>
                                        <w:b/>
                                        <w:bCs/>
                                      </w:rPr>
                                      <w:t>Christmas &amp; New Year </w:t>
                                    </w:r>
                                  </w:p>
                                  <w:p w14:paraId="239BF8E6" w14:textId="77777777" w:rsidR="000B76E3" w:rsidRPr="000B76E3" w:rsidRDefault="000B76E3" w:rsidP="000B76E3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0B76E3">
                                      <w:rPr>
                                        <w:b/>
                                        <w:bCs/>
                                      </w:rPr>
                                      <w:t>Opening Hours</w:t>
                                    </w:r>
                                  </w:p>
                                </w:tc>
                              </w:tr>
                            </w:tbl>
                            <w:p w14:paraId="22145991" w14:textId="77777777" w:rsidR="000B76E3" w:rsidRPr="000B76E3" w:rsidRDefault="000B76E3" w:rsidP="000B76E3"/>
                          </w:tc>
                        </w:tr>
                      </w:tbl>
                      <w:p w14:paraId="45D33015" w14:textId="77777777" w:rsidR="000B76E3" w:rsidRPr="000B76E3" w:rsidRDefault="000B76E3" w:rsidP="000B76E3"/>
                    </w:tc>
                  </w:tr>
                </w:tbl>
                <w:p w14:paraId="5FDAB6CE" w14:textId="77777777" w:rsidR="000B76E3" w:rsidRPr="000B76E3" w:rsidRDefault="000B76E3" w:rsidP="000B76E3"/>
              </w:tc>
            </w:tr>
          </w:tbl>
          <w:p w14:paraId="00F8C847" w14:textId="77777777" w:rsidR="000B76E3" w:rsidRPr="000B76E3" w:rsidRDefault="000B76E3" w:rsidP="000B76E3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6"/>
            </w:tblGrid>
            <w:tr w:rsidR="000B76E3" w:rsidRPr="000B76E3" w14:paraId="024C57F3" w14:textId="77777777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0B76E3" w:rsidRPr="000B76E3" w14:paraId="20431D60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0B76E3" w:rsidRPr="000B76E3" w14:paraId="124D5FA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6"/>
                              </w:tblGrid>
                              <w:tr w:rsidR="000B76E3" w:rsidRPr="000B76E3" w14:paraId="237900B5" w14:textId="77777777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14:paraId="6327EF88" w14:textId="77777777" w:rsidR="000B76E3" w:rsidRPr="000B76E3" w:rsidRDefault="000B76E3" w:rsidP="000B76E3">
                                    <w:r w:rsidRPr="000B76E3">
                                      <w:t>Dear customer, </w:t>
                                    </w:r>
                                  </w:p>
                                  <w:p w14:paraId="0E1D26E7" w14:textId="77777777" w:rsidR="000B76E3" w:rsidRPr="000B76E3" w:rsidRDefault="000B76E3" w:rsidP="000B76E3"/>
                                  <w:p w14:paraId="0F6A197A" w14:textId="77777777" w:rsidR="000B76E3" w:rsidRPr="000B76E3" w:rsidRDefault="000B76E3" w:rsidP="000B76E3">
                                    <w:r w:rsidRPr="000B76E3">
                                      <w:t xml:space="preserve">As we fast approach the end of 2025, we would like to take this opportunity to thank all our customers for their valued custom and advise </w:t>
                                    </w:r>
                                    <w:proofErr w:type="spellStart"/>
                                    <w:r w:rsidRPr="000B76E3">
                                      <w:t>everyone</w:t>
                                    </w:r>
                                    <w:proofErr w:type="spellEnd"/>
                                    <w:r w:rsidRPr="000B76E3">
                                      <w:t xml:space="preserve"> of our opening hours over the festive period. </w:t>
                                    </w:r>
                                  </w:p>
                                  <w:p w14:paraId="74602194" w14:textId="77777777" w:rsidR="000B76E3" w:rsidRPr="000B76E3" w:rsidRDefault="000B76E3" w:rsidP="000B76E3"/>
                                  <w:p w14:paraId="26F516D0" w14:textId="77777777" w:rsidR="000B76E3" w:rsidRPr="000B76E3" w:rsidRDefault="000B76E3" w:rsidP="000B76E3">
                                    <w:r w:rsidRPr="000B76E3">
                                      <w:t>Our Traffic Office and Call Centre at our Head Office in Fareham and our Portsmouth and Southampton Recycling Facilities will be open as follows:</w:t>
                                    </w:r>
                                  </w:p>
                                </w:tc>
                              </w:tr>
                            </w:tbl>
                            <w:p w14:paraId="741CDCBE" w14:textId="77777777" w:rsidR="000B76E3" w:rsidRPr="000B76E3" w:rsidRDefault="000B76E3" w:rsidP="000B76E3"/>
                          </w:tc>
                        </w:tr>
                      </w:tbl>
                      <w:p w14:paraId="3D5C7D63" w14:textId="77777777" w:rsidR="000B76E3" w:rsidRPr="000B76E3" w:rsidRDefault="000B76E3" w:rsidP="000B76E3"/>
                    </w:tc>
                  </w:tr>
                </w:tbl>
                <w:p w14:paraId="49CAC09E" w14:textId="77777777" w:rsidR="000B76E3" w:rsidRPr="000B76E3" w:rsidRDefault="000B76E3" w:rsidP="000B76E3"/>
              </w:tc>
            </w:tr>
          </w:tbl>
          <w:p w14:paraId="45D6C3FE" w14:textId="77777777" w:rsidR="000B76E3" w:rsidRPr="000B76E3" w:rsidRDefault="000B76E3" w:rsidP="000B76E3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6"/>
            </w:tblGrid>
            <w:tr w:rsidR="000B76E3" w:rsidRPr="000B76E3" w14:paraId="0702BA45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0B76E3" w:rsidRPr="000B76E3" w14:paraId="3B7E2A6F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0B76E3" w:rsidRPr="000B76E3" w14:paraId="3A45F91F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6"/>
                              </w:tblGrid>
                              <w:tr w:rsidR="000B76E3" w:rsidRPr="000B76E3" w14:paraId="6C133C02" w14:textId="77777777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B29C263" w14:textId="1052908B" w:rsidR="000B76E3" w:rsidRPr="000B76E3" w:rsidRDefault="000B76E3" w:rsidP="000B76E3">
                                    <w:r w:rsidRPr="000B76E3">
                                      <w:rPr>
                                        <w:u w:val="single"/>
                                      </w:rPr>
                                      <w:lastRenderedPageBreak/>
                                      <w:drawing>
                                        <wp:inline distT="0" distB="0" distL="0" distR="0" wp14:anchorId="1A6B9784" wp14:editId="6216849C">
                                          <wp:extent cx="5417820" cy="3147060"/>
                                          <wp:effectExtent l="0" t="0" r="0" b="0"/>
                                          <wp:docPr id="2133138809" name="Picture 7">
                                            <a:hlinkClick xmlns:a="http://schemas.openxmlformats.org/drawingml/2006/main" r:id="rId7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417820" cy="31470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38F21615" w14:textId="77777777" w:rsidR="000B76E3" w:rsidRPr="000B76E3" w:rsidRDefault="000B76E3" w:rsidP="000B76E3"/>
                          </w:tc>
                        </w:tr>
                      </w:tbl>
                      <w:p w14:paraId="2972FDC5" w14:textId="77777777" w:rsidR="000B76E3" w:rsidRPr="000B76E3" w:rsidRDefault="000B76E3" w:rsidP="000B76E3"/>
                    </w:tc>
                  </w:tr>
                </w:tbl>
                <w:p w14:paraId="722EC32E" w14:textId="77777777" w:rsidR="000B76E3" w:rsidRPr="000B76E3" w:rsidRDefault="000B76E3" w:rsidP="000B76E3"/>
              </w:tc>
            </w:tr>
          </w:tbl>
          <w:p w14:paraId="0EB0949A" w14:textId="77777777" w:rsidR="000B76E3" w:rsidRPr="000B76E3" w:rsidRDefault="000B76E3" w:rsidP="000B76E3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6"/>
            </w:tblGrid>
            <w:tr w:rsidR="000B76E3" w:rsidRPr="000B76E3" w14:paraId="4169FF1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0B76E3" w:rsidRPr="000B76E3" w14:paraId="683E7AF1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0B76E3" w:rsidRPr="000B76E3" w14:paraId="306CF1C0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6"/>
                              </w:tblGrid>
                              <w:tr w:rsidR="000B76E3" w:rsidRPr="000B76E3" w14:paraId="1B9F3C9A" w14:textId="77777777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27419FE1" w14:textId="77777777" w:rsidR="000B76E3" w:rsidRPr="000B76E3" w:rsidRDefault="000B76E3" w:rsidP="000B76E3">
                                    <w:r w:rsidRPr="000B76E3">
                                      <w:t xml:space="preserve">Our </w:t>
                                    </w:r>
                                    <w:proofErr w:type="spellStart"/>
                                    <w:r w:rsidRPr="000B76E3">
                                      <w:t>Pegham</w:t>
                                    </w:r>
                                    <w:proofErr w:type="spellEnd"/>
                                    <w:r w:rsidRPr="000B76E3">
                                      <w:t xml:space="preserve"> Recycling Centre and Railhead Aggregate Site will close from Wednesday 24 December 2025 and will re-open on Friday 2 January 2026.</w:t>
                                    </w:r>
                                  </w:p>
                                </w:tc>
                              </w:tr>
                              <w:tr w:rsidR="000B76E3" w:rsidRPr="000B76E3" w14:paraId="1BF0AD34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3795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10"/>
                                    </w:tblGrid>
                                    <w:tr w:rsidR="000B76E3" w:rsidRPr="000B76E3" w14:paraId="4DC6DC10" w14:textId="77777777">
                                      <w:trPr>
                                        <w:trHeight w:val="18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46E4ACD2" w14:textId="77777777" w:rsidR="000B76E3" w:rsidRPr="000B76E3" w:rsidRDefault="000B76E3" w:rsidP="000B76E3">
                                          <w:r w:rsidRPr="000B76E3"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  <w:tr w:rsidR="000B76E3" w:rsidRPr="000B76E3" w14:paraId="3BE2B173" w14:textId="77777777">
                                      <w:trPr>
                                        <w:trHeight w:val="228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60F5419B" w14:textId="1E5992E3" w:rsidR="000B76E3" w:rsidRPr="000B76E3" w:rsidRDefault="000B76E3" w:rsidP="000B76E3">
                                          <w:r w:rsidRPr="000B76E3"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 wp14:anchorId="08EA489D" wp14:editId="22AE9367">
                                                    <wp:extent cx="2400300" cy="400050"/>
                                                    <wp:effectExtent l="9525" t="9525" r="9525" b="9525"/>
                                                    <wp:docPr id="2068585342" name="Rectangle: Rounded Corners 10">
                                                      <a:hlinkClick xmlns:a="http://schemas.openxmlformats.org/drawingml/2006/main" r:id="rId9"/>
                                                    </wp:docPr>
                                                    <wp:cNvGraphicFramePr>
                                                      <a:graphicFrameLocks xmlns:a="http://schemas.openxmlformats.org/drawingml/2006/main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2400300" cy="400050"/>
                                                            </a:xfrm>
                                                            <a:prstGeom prst="roundRect">
                                                              <a:avLst>
                                                                <a:gd name="adj" fmla="val 19000"/>
                                                              </a:avLst>
                                                            </a:prstGeom>
                                                            <a:solidFill>
                                                              <a:srgbClr val="2B8834"/>
                                                            </a:solidFill>
                                                            <a:ln w="9525">
                                                              <a:solidFill>
                                                                <a:srgbClr val="2B8834"/>
                                                              </a:solidFill>
                                                              <a:round/>
                                                              <a:headEnd/>
                                                              <a:tailEnd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14:paraId="7288F827" w14:textId="77777777" w:rsidR="000B76E3" w:rsidRDefault="000B76E3" w:rsidP="000B76E3">
                                                                <w:pPr>
                                                                  <w:jc w:val="center"/>
                                                                  <w:rPr>
                                                                    <w:rFonts w:ascii="Roboto Slab" w:eastAsia="Times New Roman" w:hAnsi="Roboto Slab" w:cs="Roboto Slab"/>
                                                                    <w:b/>
                                                                    <w:bCs/>
                                                                    <w:color w:val="FFFFFF"/>
                                                                  </w:rPr>
                                                                </w:pPr>
                                                                <w:r>
                                                                  <w:rPr>
                                                                    <w:rFonts w:ascii="Arial" w:eastAsia="Times New Roman" w:hAnsi="Arial" w:cs="Arial"/>
                                                                    <w:b/>
                                                                    <w:bCs/>
                                                                    <w:color w:val="FFFFFF"/>
                                                                  </w:rPr>
                                                                  <w:t>ENQUIRIES</w:t>
                                                                </w: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rot="0" vert="horz" wrap="square" lIns="0" tIns="0" rIns="0" bIns="0" anchor="ctr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oundrect w14:anchorId="08EA489D" id="Rectangle: Rounded Corners 10" o:spid="_x0000_s1026" href="mailto:info@lswaste.co.uk" style="width:189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24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" o:button="t" fillcolor="#2b8834" strokecolor="#2b8834">
                                                    <v:fill o:detectmouseclick="t"/>
                                                    <v:textbox inset="0,0,0,0">
                                                      <w:txbxContent>
                                                        <w:p w14:paraId="7288F827" w14:textId="77777777" w:rsidR="000B76E3" w:rsidRDefault="000B76E3" w:rsidP="000B76E3">
                                                          <w:pPr>
                                                            <w:jc w:val="center"/>
                                                            <w:rPr>
                                                              <w:rFonts w:ascii="Roboto Slab" w:eastAsia="Times New Roman" w:hAnsi="Roboto Slab" w:cs="Roboto Slab"/>
                                                              <w:b/>
                                                              <w:bCs/>
                                                              <w:color w:val="FFFFFF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rFonts w:ascii="Arial" w:eastAsia="Times New Roman" w:hAnsi="Arial" w:cs="Arial"/>
                                                              <w:b/>
                                                              <w:bCs/>
                                                              <w:color w:val="FFFFFF"/>
                                                            </w:rPr>
                                                            <w:t>ENQUIRIES</w:t>
                                                          </w:r>
                                                        </w:p>
                                                      </w:txbxContent>
                                                    </v:textbox>
                                                    <w10:anchorlock/>
                                                  </v:round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</w:p>
                                      </w:tc>
                                    </w:tr>
                                    <w:tr w:rsidR="000B76E3" w:rsidRPr="000B76E3" w14:paraId="5A0E5945" w14:textId="77777777">
                                      <w:trPr>
                                        <w:trHeight w:val="18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02BE4FF7" w14:textId="77777777" w:rsidR="000B76E3" w:rsidRPr="000B76E3" w:rsidRDefault="000B76E3" w:rsidP="000B76E3">
                                          <w:r w:rsidRPr="000B76E3">
                                            <w:softHyphen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383A227" w14:textId="77777777" w:rsidR="000B76E3" w:rsidRPr="000B76E3" w:rsidRDefault="000B76E3" w:rsidP="000B76E3"/>
                                </w:tc>
                              </w:tr>
                            </w:tbl>
                            <w:p w14:paraId="7B316141" w14:textId="77777777" w:rsidR="000B76E3" w:rsidRPr="000B76E3" w:rsidRDefault="000B76E3" w:rsidP="000B76E3"/>
                          </w:tc>
                        </w:tr>
                      </w:tbl>
                      <w:p w14:paraId="5E832565" w14:textId="77777777" w:rsidR="000B76E3" w:rsidRPr="000B76E3" w:rsidRDefault="000B76E3" w:rsidP="000B76E3"/>
                    </w:tc>
                  </w:tr>
                </w:tbl>
                <w:p w14:paraId="3FFF54EE" w14:textId="77777777" w:rsidR="000B76E3" w:rsidRPr="000B76E3" w:rsidRDefault="000B76E3" w:rsidP="000B76E3"/>
              </w:tc>
            </w:tr>
          </w:tbl>
          <w:p w14:paraId="1A6BB38E" w14:textId="77777777" w:rsidR="000B76E3" w:rsidRPr="000B76E3" w:rsidRDefault="000B76E3" w:rsidP="000B76E3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6"/>
            </w:tblGrid>
            <w:tr w:rsidR="000B76E3" w:rsidRPr="000B76E3" w14:paraId="1345DBCD" w14:textId="77777777">
              <w:trPr>
                <w:jc w:val="center"/>
              </w:trPr>
              <w:tc>
                <w:tcPr>
                  <w:tcW w:w="0" w:type="auto"/>
                  <w:tcMar>
                    <w:top w:w="300" w:type="dxa"/>
                    <w:left w:w="0" w:type="dxa"/>
                    <w:bottom w:w="3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0B76E3" w:rsidRPr="000B76E3" w14:paraId="5B2A892E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6"/>
                        </w:tblGrid>
                        <w:tr w:rsidR="000B76E3" w:rsidRPr="000B76E3" w14:paraId="32D20AC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25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56"/>
                              </w:tblGrid>
                              <w:tr w:rsidR="000B76E3" w:rsidRPr="000B76E3" w14:paraId="5188042A" w14:textId="77777777"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225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30D409C8" w14:textId="3AF08B02" w:rsidR="000B76E3" w:rsidRPr="000B76E3" w:rsidRDefault="000B76E3" w:rsidP="000B76E3">
                                    <w:r w:rsidRPr="000B76E3">
                                      <w:rPr>
                                        <w:u w:val="single"/>
                                      </w:rPr>
                                      <w:drawing>
                                        <wp:inline distT="0" distB="0" distL="0" distR="0" wp14:anchorId="22DC2520" wp14:editId="43B2BC59">
                                          <wp:extent cx="5425440" cy="1943100"/>
                                          <wp:effectExtent l="0" t="0" r="3810" b="0"/>
                                          <wp:docPr id="1043212147" name="Picture 6">
                                            <a:hlinkClick xmlns:a="http://schemas.openxmlformats.org/drawingml/2006/main" r:id="rId10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425440" cy="1943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6A14962C" w14:textId="77777777" w:rsidR="000B76E3" w:rsidRPr="000B76E3" w:rsidRDefault="000B76E3" w:rsidP="000B76E3"/>
                          </w:tc>
                        </w:tr>
                      </w:tbl>
                      <w:p w14:paraId="3EF514C4" w14:textId="77777777" w:rsidR="000B76E3" w:rsidRPr="000B76E3" w:rsidRDefault="000B76E3" w:rsidP="000B76E3"/>
                    </w:tc>
                  </w:tr>
                </w:tbl>
                <w:p w14:paraId="09DD8BB9" w14:textId="77777777" w:rsidR="000B76E3" w:rsidRPr="000B76E3" w:rsidRDefault="000B76E3" w:rsidP="000B76E3"/>
              </w:tc>
            </w:tr>
          </w:tbl>
          <w:p w14:paraId="7A0E05A9" w14:textId="77777777" w:rsidR="000B76E3" w:rsidRPr="000B76E3" w:rsidRDefault="000B76E3" w:rsidP="000B76E3">
            <w:pPr>
              <w:rPr>
                <w:vanish/>
              </w:rPr>
            </w:pP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6"/>
            </w:tblGrid>
            <w:tr w:rsidR="000B76E3" w:rsidRPr="000B76E3" w14:paraId="3E8D276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6"/>
                  </w:tblGrid>
                  <w:tr w:rsidR="000B76E3" w:rsidRPr="000B76E3" w14:paraId="27B4ABBE" w14:textId="77777777"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B76E3" w:rsidRPr="000B76E3" w14:paraId="10B6231C" w14:textId="77777777">
                          <w:trPr>
                            <w:trHeight w:val="24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6FC1B76" w14:textId="77777777" w:rsidR="000B76E3" w:rsidRPr="000B76E3" w:rsidRDefault="000B76E3" w:rsidP="000B76E3">
                              <w:r w:rsidRPr="000B76E3">
                                <w:softHyphen/>
                                <w:t xml:space="preserve"> </w:t>
                              </w:r>
                            </w:p>
                          </w:tc>
                        </w:tr>
                      </w:tbl>
                      <w:p w14:paraId="366DA737" w14:textId="77777777" w:rsidR="000B76E3" w:rsidRPr="000B76E3" w:rsidRDefault="000B76E3" w:rsidP="000B76E3"/>
                    </w:tc>
                  </w:tr>
                </w:tbl>
                <w:p w14:paraId="592D6BCB" w14:textId="77777777" w:rsidR="000B76E3" w:rsidRPr="000B76E3" w:rsidRDefault="000B76E3" w:rsidP="000B76E3"/>
              </w:tc>
            </w:tr>
          </w:tbl>
          <w:p w14:paraId="482E9B40" w14:textId="77777777" w:rsidR="000B76E3" w:rsidRPr="000B76E3" w:rsidRDefault="000B76E3" w:rsidP="000B76E3"/>
        </w:tc>
      </w:tr>
    </w:tbl>
    <w:p w14:paraId="5BB4B07D" w14:textId="77777777" w:rsidR="00B93805" w:rsidRDefault="00B93805"/>
    <w:sectPr w:rsidR="00B938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E3"/>
    <w:rsid w:val="000B76E3"/>
    <w:rsid w:val="004617E4"/>
    <w:rsid w:val="006A3332"/>
    <w:rsid w:val="0073086C"/>
    <w:rsid w:val="00B9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2D2309D"/>
  <w15:chartTrackingRefBased/>
  <w15:docId w15:val="{C304ADFF-DCFA-4F10-A0ED-63F86E56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6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6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6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6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6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4xvce.r.ag.d.sendibm3.com/mk/cl/f/sh/1t6Af4OiGsE8LW15F3Ou2LVAkbPGwU/ZohZmB0_IRN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4xvce.r.ag.d.sendibm3.com/mk/cl/f/sh/1t6Af4OiGsEagEDVdPUpCbZ08QO0eY/d76f3tnonpce" TargetMode="External"/><Relationship Id="rId4" Type="http://schemas.openxmlformats.org/officeDocument/2006/relationships/hyperlink" Target="https://4xvce.r.ag.d.sendibm3.com/mk/cl/f/sh/1t6Af4OiGsDg0noeqhIys5RLMmQXEQ/RFsG7hxv6w3l" TargetMode="External"/><Relationship Id="rId9" Type="http://schemas.openxmlformats.org/officeDocument/2006/relationships/hyperlink" Target="mailto:info@lswast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2025-12-09T10:23:00Z</dcterms:created>
  <dcterms:modified xsi:type="dcterms:W3CDTF">2025-12-09T10:24:00Z</dcterms:modified>
</cp:coreProperties>
</file>