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CellMar>
          <w:left w:w="0" w:type="dxa"/>
          <w:right w:w="0" w:type="dxa"/>
        </w:tblCellMar>
        <w:tblLook w:val="04A0" w:firstRow="1" w:lastRow="0" w:firstColumn="1" w:lastColumn="0" w:noHBand="0" w:noVBand="1"/>
      </w:tblPr>
      <w:tblGrid>
        <w:gridCol w:w="10466"/>
      </w:tblGrid>
      <w:tr w:rsidR="00822CE0" w:rsidRPr="00822CE0" w14:paraId="6308CD37" w14:textId="77777777">
        <w:trPr>
          <w:tblCellSpacing w:w="0" w:type="dxa"/>
        </w:trPr>
        <w:tc>
          <w:tcPr>
            <w:tcW w:w="0" w:type="auto"/>
            <w:vAlign w:val="center"/>
            <w:hideMark/>
          </w:tcPr>
          <w:tbl>
            <w:tblPr>
              <w:tblW w:w="11250" w:type="dxa"/>
              <w:jc w:val="center"/>
              <w:tblCellSpacing w:w="0" w:type="dxa"/>
              <w:shd w:val="clear" w:color="auto" w:fill="FFFFFF"/>
              <w:tblCellMar>
                <w:left w:w="0" w:type="dxa"/>
                <w:right w:w="0" w:type="dxa"/>
              </w:tblCellMar>
              <w:tblLook w:val="04A0" w:firstRow="1" w:lastRow="0" w:firstColumn="1" w:lastColumn="0" w:noHBand="0" w:noVBand="1"/>
            </w:tblPr>
            <w:tblGrid>
              <w:gridCol w:w="10466"/>
            </w:tblGrid>
            <w:tr w:rsidR="00822CE0" w:rsidRPr="00822CE0" w14:paraId="55EDDD12" w14:textId="77777777">
              <w:trPr>
                <w:tblCellSpacing w:w="0" w:type="dxa"/>
                <w:jc w:val="center"/>
              </w:trPr>
              <w:tc>
                <w:tcPr>
                  <w:tcW w:w="0" w:type="auto"/>
                  <w:shd w:val="clear" w:color="auto" w:fill="FFFFFF"/>
                  <w:vAlign w:val="center"/>
                  <w:hideMark/>
                </w:tcPr>
                <w:tbl>
                  <w:tblPr>
                    <w:tblW w:w="5000" w:type="pct"/>
                    <w:tblCellSpacing w:w="0" w:type="dxa"/>
                    <w:tblCellMar>
                      <w:top w:w="240" w:type="dxa"/>
                      <w:left w:w="240" w:type="dxa"/>
                      <w:bottom w:w="240" w:type="dxa"/>
                      <w:right w:w="240" w:type="dxa"/>
                    </w:tblCellMar>
                    <w:tblLook w:val="04A0" w:firstRow="1" w:lastRow="0" w:firstColumn="1" w:lastColumn="0" w:noHBand="0" w:noVBand="1"/>
                  </w:tblPr>
                  <w:tblGrid>
                    <w:gridCol w:w="3511"/>
                    <w:gridCol w:w="6955"/>
                  </w:tblGrid>
                  <w:tr w:rsidR="00822CE0" w:rsidRPr="00822CE0" w14:paraId="304D831B" w14:textId="77777777">
                    <w:trPr>
                      <w:tblCellSpacing w:w="0" w:type="dxa"/>
                    </w:trPr>
                    <w:tc>
                      <w:tcPr>
                        <w:tcW w:w="0" w:type="auto"/>
                        <w:vAlign w:val="bottom"/>
                        <w:hideMark/>
                      </w:tcPr>
                      <w:p w14:paraId="00A8BF0C" w14:textId="77777777" w:rsidR="00822CE0" w:rsidRPr="00822CE0" w:rsidRDefault="00822CE0" w:rsidP="00822CE0">
                        <w:r w:rsidRPr="00822CE0">
                          <w:t xml:space="preserve">NEWS RELEASE </w:t>
                        </w:r>
                      </w:p>
                    </w:tc>
                    <w:tc>
                      <w:tcPr>
                        <w:tcW w:w="0" w:type="auto"/>
                        <w:vAlign w:val="center"/>
                        <w:hideMark/>
                      </w:tcPr>
                      <w:p w14:paraId="64B5DF89" w14:textId="5E44683D" w:rsidR="00822CE0" w:rsidRPr="00822CE0" w:rsidRDefault="00822CE0" w:rsidP="00822CE0">
                        <w:r w:rsidRPr="00822CE0">
                          <w:drawing>
                            <wp:inline distT="0" distB="0" distL="0" distR="0" wp14:anchorId="1DFDA734" wp14:editId="414DBC7A">
                              <wp:extent cx="2194560" cy="1455420"/>
                              <wp:effectExtent l="0" t="0" r="0" b="0"/>
                              <wp:docPr id="1880518273"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4560" cy="1455420"/>
                                      </a:xfrm>
                                      <a:prstGeom prst="rect">
                                        <a:avLst/>
                                      </a:prstGeom>
                                      <a:noFill/>
                                      <a:ln>
                                        <a:noFill/>
                                      </a:ln>
                                    </pic:spPr>
                                  </pic:pic>
                                </a:graphicData>
                              </a:graphic>
                            </wp:inline>
                          </w:drawing>
                        </w:r>
                      </w:p>
                    </w:tc>
                  </w:tr>
                </w:tbl>
                <w:p w14:paraId="28AB7D2D" w14:textId="77777777" w:rsidR="00822CE0" w:rsidRPr="00822CE0" w:rsidRDefault="00822CE0" w:rsidP="00822CE0"/>
              </w:tc>
            </w:tr>
            <w:tr w:rsidR="00822CE0" w:rsidRPr="00822CE0" w14:paraId="02828CBE" w14:textId="77777777">
              <w:trPr>
                <w:tblCellSpacing w:w="0" w:type="dxa"/>
                <w:jc w:val="center"/>
              </w:trPr>
              <w:tc>
                <w:tcPr>
                  <w:tcW w:w="0" w:type="auto"/>
                  <w:shd w:val="clear" w:color="auto" w:fill="FFFFFF"/>
                  <w:vAlign w:val="center"/>
                  <w:hideMark/>
                </w:tcPr>
                <w:tbl>
                  <w:tblPr>
                    <w:tblW w:w="11250" w:type="dxa"/>
                    <w:tblCellSpacing w:w="0" w:type="dxa"/>
                    <w:tblCellMar>
                      <w:top w:w="180" w:type="dxa"/>
                      <w:left w:w="180" w:type="dxa"/>
                      <w:bottom w:w="180" w:type="dxa"/>
                      <w:right w:w="180" w:type="dxa"/>
                    </w:tblCellMar>
                    <w:tblLook w:val="04A0" w:firstRow="1" w:lastRow="0" w:firstColumn="1" w:lastColumn="0" w:noHBand="0" w:noVBand="1"/>
                  </w:tblPr>
                  <w:tblGrid>
                    <w:gridCol w:w="11250"/>
                  </w:tblGrid>
                  <w:tr w:rsidR="00822CE0" w:rsidRPr="00822CE0" w14:paraId="5AABC508"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0890"/>
                        </w:tblGrid>
                        <w:tr w:rsidR="00822CE0" w:rsidRPr="00822CE0" w14:paraId="11E2FC12" w14:textId="77777777">
                          <w:trPr>
                            <w:tblCellSpacing w:w="0" w:type="dxa"/>
                          </w:trPr>
                          <w:tc>
                            <w:tcPr>
                              <w:tcW w:w="0" w:type="auto"/>
                              <w:vAlign w:val="center"/>
                            </w:tcPr>
                            <w:tbl>
                              <w:tblPr>
                                <w:tblW w:w="5000" w:type="pct"/>
                                <w:tblCellSpacing w:w="0" w:type="dxa"/>
                                <w:tblCellMar>
                                  <w:left w:w="0" w:type="dxa"/>
                                  <w:right w:w="0" w:type="dxa"/>
                                </w:tblCellMar>
                                <w:tblLook w:val="04A0" w:firstRow="1" w:lastRow="0" w:firstColumn="1" w:lastColumn="0" w:noHBand="0" w:noVBand="1"/>
                              </w:tblPr>
                              <w:tblGrid>
                                <w:gridCol w:w="10890"/>
                              </w:tblGrid>
                              <w:tr w:rsidR="00822CE0" w:rsidRPr="00822CE0" w14:paraId="36D08C43" w14:textId="77777777">
                                <w:trPr>
                                  <w:tblCellSpacing w:w="0" w:type="dxa"/>
                                </w:trPr>
                                <w:tc>
                                  <w:tcPr>
                                    <w:tcW w:w="0" w:type="auto"/>
                                    <w:vAlign w:val="center"/>
                                    <w:hideMark/>
                                  </w:tcPr>
                                  <w:p w14:paraId="2146DE72" w14:textId="77777777" w:rsidR="00822CE0" w:rsidRPr="00822CE0" w:rsidRDefault="00822CE0" w:rsidP="00822CE0">
                                    <w:r w:rsidRPr="00822CE0">
                                      <w:t xml:space="preserve">  </w:t>
                                    </w:r>
                                  </w:p>
                                </w:tc>
                              </w:tr>
                              <w:tr w:rsidR="00822CE0" w:rsidRPr="00822CE0" w14:paraId="4D481707" w14:textId="77777777">
                                <w:trPr>
                                  <w:tblCellSpacing w:w="0" w:type="dxa"/>
                                </w:trPr>
                                <w:tc>
                                  <w:tcPr>
                                    <w:tcW w:w="0" w:type="auto"/>
                                    <w:vAlign w:val="center"/>
                                    <w:hideMark/>
                                  </w:tcPr>
                                  <w:p w14:paraId="79A1BFCD" w14:textId="77777777" w:rsidR="00822CE0" w:rsidRPr="00822CE0" w:rsidRDefault="00822CE0" w:rsidP="00822CE0">
                                    <w:r w:rsidRPr="00822CE0">
                                      <w:t xml:space="preserve">19 August 2025 </w:t>
                                    </w:r>
                                  </w:p>
                                </w:tc>
                              </w:tr>
                              <w:tr w:rsidR="00822CE0" w:rsidRPr="00822CE0" w14:paraId="11E93B5C" w14:textId="77777777">
                                <w:trPr>
                                  <w:tblCellSpacing w:w="0" w:type="dxa"/>
                                </w:trPr>
                                <w:tc>
                                  <w:tcPr>
                                    <w:tcW w:w="0" w:type="auto"/>
                                    <w:vAlign w:val="center"/>
                                    <w:hideMark/>
                                  </w:tcPr>
                                  <w:p w14:paraId="61A8559C" w14:textId="77777777" w:rsidR="00822CE0" w:rsidRPr="00822CE0" w:rsidRDefault="00822CE0" w:rsidP="00822CE0">
                                    <w:r w:rsidRPr="00822CE0">
                                      <w:t xml:space="preserve">  </w:t>
                                    </w:r>
                                  </w:p>
                                </w:tc>
                              </w:tr>
                            </w:tbl>
                            <w:p w14:paraId="3B96EB4C" w14:textId="77777777" w:rsidR="00822CE0" w:rsidRPr="00822CE0" w:rsidRDefault="00822CE0" w:rsidP="00822CE0">
                              <w:pPr>
                                <w:rPr>
                                  <w:vanish/>
                                </w:rPr>
                              </w:pPr>
                            </w:p>
                            <w:tbl>
                              <w:tblPr>
                                <w:tblW w:w="5000" w:type="pct"/>
                                <w:tblCellSpacing w:w="0" w:type="dxa"/>
                                <w:tblCellMar>
                                  <w:left w:w="0" w:type="dxa"/>
                                  <w:right w:w="0" w:type="dxa"/>
                                </w:tblCellMar>
                                <w:tblLook w:val="04A0" w:firstRow="1" w:lastRow="0" w:firstColumn="1" w:lastColumn="0" w:noHBand="0" w:noVBand="1"/>
                              </w:tblPr>
                              <w:tblGrid>
                                <w:gridCol w:w="10890"/>
                              </w:tblGrid>
                              <w:tr w:rsidR="00822CE0" w:rsidRPr="00822CE0" w14:paraId="17E34356" w14:textId="77777777">
                                <w:trPr>
                                  <w:tblCellSpacing w:w="0" w:type="dxa"/>
                                </w:trPr>
                                <w:tc>
                                  <w:tcPr>
                                    <w:tcW w:w="0" w:type="auto"/>
                                    <w:vAlign w:val="center"/>
                                    <w:hideMark/>
                                  </w:tcPr>
                                  <w:p w14:paraId="27CDA943" w14:textId="77777777" w:rsidR="00822CE0" w:rsidRPr="00822CE0" w:rsidRDefault="00822CE0" w:rsidP="00822CE0">
                                    <w:r w:rsidRPr="00822CE0">
                                      <w:rPr>
                                        <w:b/>
                                        <w:bCs/>
                                      </w:rPr>
                                      <w:t xml:space="preserve">New strategy to improve West Sussex residents’ health and wellbeing </w:t>
                                    </w:r>
                                  </w:p>
                                </w:tc>
                              </w:tr>
                              <w:tr w:rsidR="00822CE0" w:rsidRPr="00822CE0" w14:paraId="4A2DB485" w14:textId="77777777">
                                <w:trPr>
                                  <w:tblCellSpacing w:w="0" w:type="dxa"/>
                                </w:trPr>
                                <w:tc>
                                  <w:tcPr>
                                    <w:tcW w:w="0" w:type="auto"/>
                                    <w:vAlign w:val="center"/>
                                    <w:hideMark/>
                                  </w:tcPr>
                                  <w:p w14:paraId="049B0579" w14:textId="77777777" w:rsidR="00822CE0" w:rsidRPr="00822CE0" w:rsidRDefault="00822CE0" w:rsidP="00822CE0">
                                    <w:r w:rsidRPr="00822CE0">
                                      <w:t xml:space="preserve">  </w:t>
                                    </w:r>
                                  </w:p>
                                </w:tc>
                              </w:tr>
                              <w:tr w:rsidR="00822CE0" w:rsidRPr="00822CE0" w14:paraId="47FB4A6F" w14:textId="77777777">
                                <w:trPr>
                                  <w:tblCellSpacing w:w="0" w:type="dxa"/>
                                </w:trPr>
                                <w:tc>
                                  <w:tcPr>
                                    <w:tcW w:w="0" w:type="auto"/>
                                    <w:vAlign w:val="center"/>
                                  </w:tcPr>
                                  <w:p w14:paraId="567329AF" w14:textId="0330F383" w:rsidR="00822CE0" w:rsidRPr="00822CE0" w:rsidRDefault="00822CE0" w:rsidP="00822CE0">
                                    <w:r w:rsidRPr="00822CE0">
                                      <w:rPr>
                                        <w:i/>
                                        <w:iCs/>
                                      </w:rPr>
                                      <w:drawing>
                                        <wp:inline distT="0" distB="0" distL="0" distR="0" wp14:anchorId="2704410C" wp14:editId="4AF71016">
                                          <wp:extent cx="6645910" cy="3735070"/>
                                          <wp:effectExtent l="0" t="0" r="2540" b="0"/>
                                          <wp:docPr id="1101608692" name="Picture 9" descr="WS33658 Joint Health and Wellbeing Strategy_newsletter_01">
                                            <a:hlinkClick xmlns:a="http://schemas.openxmlformats.org/drawingml/2006/main" r:id="rId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WS33658 Joint Health and Wellbeing Strategy_newsletter_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45910" cy="3735070"/>
                                                  </a:xfrm>
                                                  <a:prstGeom prst="rect">
                                                    <a:avLst/>
                                                  </a:prstGeom>
                                                  <a:noFill/>
                                                  <a:ln>
                                                    <a:noFill/>
                                                  </a:ln>
                                                </pic:spPr>
                                              </pic:pic>
                                            </a:graphicData>
                                          </a:graphic>
                                        </wp:inline>
                                      </w:drawing>
                                    </w:r>
                                  </w:p>
                                  <w:p w14:paraId="1B12F079" w14:textId="77777777" w:rsidR="00822CE0" w:rsidRPr="00822CE0" w:rsidRDefault="00822CE0" w:rsidP="00822CE0">
                                    <w:r w:rsidRPr="00822CE0">
                                      <w:t>A new five-year strategy has been published which is the county’s overarching plan to improve the health and wellbeing of residents and communities across West Sussex and reduce health inequalities.</w:t>
                                    </w:r>
                                  </w:p>
                                  <w:p w14:paraId="40A019E3" w14:textId="77777777" w:rsidR="00822CE0" w:rsidRPr="00822CE0" w:rsidRDefault="00822CE0" w:rsidP="00822CE0">
                                    <w:r w:rsidRPr="00822CE0">
                                      <w:t>Developed by the West Sussex Health and Wellbeing Board and wider partners, the plan also includes feedback following a public consultation on the draft strategy held earlier this year.</w:t>
                                    </w:r>
                                  </w:p>
                                  <w:p w14:paraId="590E01B0" w14:textId="77777777" w:rsidR="00822CE0" w:rsidRPr="00822CE0" w:rsidRDefault="00822CE0" w:rsidP="00822CE0">
                                    <w:r w:rsidRPr="00822CE0">
                                      <w:t>The Board are working closely with partners and key stakeholders across the county’s health and care system to implement and deliver the strategy, with a firm focus on achieving their ambitions and goals over the next five years.</w:t>
                                    </w:r>
                                  </w:p>
                                  <w:p w14:paraId="0963B02E" w14:textId="77777777" w:rsidR="00822CE0" w:rsidRPr="00822CE0" w:rsidRDefault="00822CE0" w:rsidP="00822CE0">
                                    <w:r w:rsidRPr="00822CE0">
                                      <w:t>The strategy uses the latest evidence to identify the challenges and needs of the population and presents the Board’s vision of ‘Improving Lives Together in West Sussex.’ It focuses on five priority areas, which reflect some of the wider influencing factors and causes of ill health, for example, our homes, the food we eat, and their importance to individual and community health and wellbeing.</w:t>
                                    </w:r>
                                  </w:p>
                                  <w:p w14:paraId="506A961F" w14:textId="77777777" w:rsidR="00822CE0" w:rsidRPr="00822CE0" w:rsidRDefault="00822CE0" w:rsidP="00822CE0">
                                    <w:r w:rsidRPr="00822CE0">
                                      <w:rPr>
                                        <w:b/>
                                        <w:bCs/>
                                      </w:rPr>
                                      <w:lastRenderedPageBreak/>
                                      <w:t>The five priority areas are:</w:t>
                                    </w:r>
                                  </w:p>
                                  <w:p w14:paraId="240E130F" w14:textId="77777777" w:rsidR="00822CE0" w:rsidRPr="00822CE0" w:rsidRDefault="00822CE0" w:rsidP="00822CE0">
                                    <w:pPr>
                                      <w:numPr>
                                        <w:ilvl w:val="0"/>
                                        <w:numId w:val="1"/>
                                      </w:numPr>
                                    </w:pPr>
                                    <w:r w:rsidRPr="00822CE0">
                                      <w:t>Food and nutrition</w:t>
                                    </w:r>
                                  </w:p>
                                  <w:p w14:paraId="4AFDDA39" w14:textId="77777777" w:rsidR="00822CE0" w:rsidRPr="00822CE0" w:rsidRDefault="00822CE0" w:rsidP="00822CE0">
                                    <w:pPr>
                                      <w:numPr>
                                        <w:ilvl w:val="0"/>
                                        <w:numId w:val="1"/>
                                      </w:numPr>
                                    </w:pPr>
                                    <w:r w:rsidRPr="00822CE0">
                                      <w:t>School readiness</w:t>
                                    </w:r>
                                  </w:p>
                                  <w:p w14:paraId="07A9AA42" w14:textId="77777777" w:rsidR="00822CE0" w:rsidRPr="00822CE0" w:rsidRDefault="00822CE0" w:rsidP="00822CE0">
                                    <w:pPr>
                                      <w:numPr>
                                        <w:ilvl w:val="0"/>
                                        <w:numId w:val="1"/>
                                      </w:numPr>
                                    </w:pPr>
                                    <w:r w:rsidRPr="00822CE0">
                                      <w:t>Transitioning to adulthood – children and young people’s mental health and wellbeing</w:t>
                                    </w:r>
                                  </w:p>
                                  <w:p w14:paraId="12F54886" w14:textId="77777777" w:rsidR="00822CE0" w:rsidRPr="00822CE0" w:rsidRDefault="00822CE0" w:rsidP="00822CE0">
                                    <w:pPr>
                                      <w:numPr>
                                        <w:ilvl w:val="0"/>
                                        <w:numId w:val="1"/>
                                      </w:numPr>
                                    </w:pPr>
                                    <w:r w:rsidRPr="00822CE0">
                                      <w:t>Tobacco control</w:t>
                                    </w:r>
                                  </w:p>
                                  <w:p w14:paraId="66EBE60A" w14:textId="77777777" w:rsidR="00822CE0" w:rsidRPr="00822CE0" w:rsidRDefault="00822CE0" w:rsidP="00822CE0">
                                    <w:pPr>
                                      <w:numPr>
                                        <w:ilvl w:val="0"/>
                                        <w:numId w:val="1"/>
                                      </w:numPr>
                                    </w:pPr>
                                    <w:r w:rsidRPr="00822CE0">
                                      <w:t>Health and wellbeing in temporary accommodation</w:t>
                                    </w:r>
                                    <w:r w:rsidRPr="00822CE0">
                                      <w:rPr>
                                        <w:b/>
                                        <w:bCs/>
                                      </w:rPr>
                                      <w:t xml:space="preserve"> </w:t>
                                    </w:r>
                                  </w:p>
                                  <w:p w14:paraId="02E4F1AB" w14:textId="77777777" w:rsidR="00822CE0" w:rsidRPr="00822CE0" w:rsidRDefault="00822CE0" w:rsidP="00822CE0">
                                    <w:r w:rsidRPr="00822CE0">
                                      <w:t>Alongside the priority areas, three principles are central to the delivery of the strategy.</w:t>
                                    </w:r>
                                  </w:p>
                                  <w:p w14:paraId="2417CD0B" w14:textId="77777777" w:rsidR="00822CE0" w:rsidRPr="00822CE0" w:rsidRDefault="00822CE0" w:rsidP="00822CE0">
                                    <w:r w:rsidRPr="00822CE0">
                                      <w:rPr>
                                        <w:b/>
                                        <w:bCs/>
                                      </w:rPr>
                                      <w:t>The Health and Wellbeing Board will:</w:t>
                                    </w:r>
                                  </w:p>
                                  <w:p w14:paraId="4021E103" w14:textId="77777777" w:rsidR="00822CE0" w:rsidRPr="00822CE0" w:rsidRDefault="00822CE0" w:rsidP="00822CE0">
                                    <w:pPr>
                                      <w:numPr>
                                        <w:ilvl w:val="0"/>
                                        <w:numId w:val="2"/>
                                      </w:numPr>
                                    </w:pPr>
                                    <w:r w:rsidRPr="00822CE0">
                                      <w:t>Reduce health inequalities, including tackling the wider determinants of health</w:t>
                                    </w:r>
                                  </w:p>
                                  <w:p w14:paraId="6EC1FB8A" w14:textId="77777777" w:rsidR="00822CE0" w:rsidRPr="00822CE0" w:rsidRDefault="00822CE0" w:rsidP="00822CE0">
                                    <w:pPr>
                                      <w:numPr>
                                        <w:ilvl w:val="0"/>
                                        <w:numId w:val="3"/>
                                      </w:numPr>
                                    </w:pPr>
                                    <w:r w:rsidRPr="00822CE0">
                                      <w:t>Build resilient and connected communities, including addressing loneliness and social isolation across the life-course</w:t>
                                    </w:r>
                                  </w:p>
                                  <w:p w14:paraId="22DBD9F7" w14:textId="77777777" w:rsidR="00822CE0" w:rsidRPr="00822CE0" w:rsidRDefault="00822CE0" w:rsidP="00822CE0">
                                    <w:pPr>
                                      <w:numPr>
                                        <w:ilvl w:val="0"/>
                                        <w:numId w:val="3"/>
                                      </w:numPr>
                                    </w:pPr>
                                    <w:r w:rsidRPr="00822CE0">
                                      <w:t>Work in partnership to deliver the strategy</w:t>
                                    </w:r>
                                  </w:p>
                                  <w:p w14:paraId="6745A3E2" w14:textId="77777777" w:rsidR="00822CE0" w:rsidRPr="00822CE0" w:rsidRDefault="00822CE0" w:rsidP="00822CE0">
                                    <w:r w:rsidRPr="00822CE0">
                                      <w:rPr>
                                        <w:b/>
                                        <w:bCs/>
                                      </w:rPr>
                                      <w:t> </w:t>
                                    </w:r>
                                    <w:r w:rsidRPr="00822CE0">
                                      <w:t>Five delivery groups (one per priority area) will be led by Board members and senior health and care leaders, which will focus on delivering the priority areas. These groups will be responsible for developing detailed action plans describing how they will achieve their ambition and goals. They will be reviewed annually and adapted, if required, enabling flexibility over the strategy’s five-year period.</w:t>
                                    </w:r>
                                  </w:p>
                                  <w:p w14:paraId="75ACF60E" w14:textId="77777777" w:rsidR="00822CE0" w:rsidRPr="00822CE0" w:rsidRDefault="00822CE0" w:rsidP="00822CE0">
                                    <w:r w:rsidRPr="00822CE0">
                                      <w:t>Councillor Bob Lanzer, Chairman of the West Sussex Health and Wellbeing Board and West Sussex County Council Cabinet Member for Public Health and Wellbeing, said: “I want to share my thanks to all those who contributed to developing this strategy, including our residents, who provided helpful feedback, Board members, our workforce, and wider partners. There is a strong commitment and enthusiasm to deliver the strategy together, to improve the health and wellbeing of our residents and reduce health inequalities across the county. We are excited to start work on these plans and will be keeping our residents and communities updated as we make progress.”  </w:t>
                                    </w:r>
                                  </w:p>
                                  <w:p w14:paraId="3331D171" w14:textId="52346033" w:rsidR="00822CE0" w:rsidRPr="00822CE0" w:rsidRDefault="00822CE0" w:rsidP="00822CE0">
                                    <w:r w:rsidRPr="00822CE0">
                                      <w:t xml:space="preserve">For more information, including a brief animation and an easy-read version of the strategy, visit: </w:t>
                                    </w:r>
                                    <w:hyperlink r:id="rId8" w:history="1">
                                      <w:r w:rsidRPr="00822CE0">
                                        <w:rPr>
                                          <w:rStyle w:val="Hyperlink"/>
                                        </w:rPr>
                                        <w:t>westsussex.gov.uk/</w:t>
                                      </w:r>
                                      <w:proofErr w:type="spellStart"/>
                                      <w:r w:rsidRPr="00822CE0">
                                        <w:rPr>
                                          <w:rStyle w:val="Hyperlink"/>
                                        </w:rPr>
                                        <w:t>HealthWellbeingStrategy</w:t>
                                      </w:r>
                                      <w:proofErr w:type="spellEnd"/>
                                    </w:hyperlink>
                                  </w:p>
                                  <w:p w14:paraId="193CAE66" w14:textId="71A4656F" w:rsidR="00822CE0" w:rsidRPr="00822CE0" w:rsidRDefault="00822CE0" w:rsidP="00822CE0">
                                    <w:r w:rsidRPr="00822CE0">
                                      <w:rPr>
                                        <w:b/>
                                        <w:bCs/>
                                      </w:rPr>
                                      <w:t xml:space="preserve">For further information please contact the news desk on 0330 222 8090 or email </w:t>
                                    </w:r>
                                    <w:hyperlink r:id="rId9" w:history="1">
                                      <w:r w:rsidRPr="00822CE0">
                                        <w:rPr>
                                          <w:rStyle w:val="Hyperlink"/>
                                          <w:b/>
                                          <w:bCs/>
                                        </w:rPr>
                                        <w:t>pressoffice@westsussex.gov.uk</w:t>
                                      </w:r>
                                    </w:hyperlink>
                                    <w:r w:rsidRPr="00822CE0">
                                      <w:rPr>
                                        <w:b/>
                                        <w:bCs/>
                                      </w:rPr>
                                      <w:t xml:space="preserve">. </w:t>
                                    </w:r>
                                    <w:r w:rsidRPr="00822CE0">
                                      <w:rPr>
                                        <w:b/>
                                        <w:bCs/>
                                      </w:rPr>
                                      <w:br/>
                                    </w:r>
                                    <w:r w:rsidRPr="00822CE0">
                                      <w:rPr>
                                        <w:b/>
                                        <w:bCs/>
                                      </w:rPr>
                                      <w:br/>
                                      <w:t xml:space="preserve">For urgent out-of-hours enquiries please call 07767 098415. </w:t>
                                    </w:r>
                                    <w:r w:rsidRPr="00822CE0">
                                      <w:br/>
                                    </w:r>
                                    <w:r w:rsidRPr="00822CE0">
                                      <w:br/>
                                    </w:r>
                                    <w:r w:rsidRPr="00822CE0">
                                      <w:drawing>
                                        <wp:inline distT="0" distB="0" distL="0" distR="0" wp14:anchorId="694023F3" wp14:editId="19DDEB9B">
                                          <wp:extent cx="609600" cy="594360"/>
                                          <wp:effectExtent l="0" t="0" r="0" b="0"/>
                                          <wp:docPr id="406765103" name="Picture 8" descr="Facebook">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Faceboo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 cy="594360"/>
                                                  </a:xfrm>
                                                  <a:prstGeom prst="rect">
                                                    <a:avLst/>
                                                  </a:prstGeom>
                                                  <a:noFill/>
                                                  <a:ln>
                                                    <a:noFill/>
                                                  </a:ln>
                                                </pic:spPr>
                                              </pic:pic>
                                            </a:graphicData>
                                          </a:graphic>
                                        </wp:inline>
                                      </w:drawing>
                                    </w:r>
                                    <w:r w:rsidRPr="00822CE0">
                                      <w:t> </w:t>
                                    </w:r>
                                    <w:r w:rsidRPr="00822CE0">
                                      <w:t xml:space="preserve"> </w:t>
                                    </w:r>
                                    <w:r w:rsidRPr="00822CE0">
                                      <w:drawing>
                                        <wp:inline distT="0" distB="0" distL="0" distR="0" wp14:anchorId="5CB02320" wp14:editId="0F63191E">
                                          <wp:extent cx="609600" cy="601980"/>
                                          <wp:effectExtent l="0" t="0" r="0" b="7620"/>
                                          <wp:docPr id="43097284" name="Picture 7" descr="Twitter">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Twitt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9600" cy="601980"/>
                                                  </a:xfrm>
                                                  <a:prstGeom prst="rect">
                                                    <a:avLst/>
                                                  </a:prstGeom>
                                                  <a:noFill/>
                                                  <a:ln>
                                                    <a:noFill/>
                                                  </a:ln>
                                                </pic:spPr>
                                              </pic:pic>
                                            </a:graphicData>
                                          </a:graphic>
                                        </wp:inline>
                                      </w:drawing>
                                    </w:r>
                                  </w:p>
                                </w:tc>
                              </w:tr>
                            </w:tbl>
                            <w:p w14:paraId="0E6353D4" w14:textId="77777777" w:rsidR="00822CE0" w:rsidRPr="00822CE0" w:rsidRDefault="00822CE0" w:rsidP="00822CE0">
                              <w:pPr>
                                <w:rPr>
                                  <w:vanish/>
                                </w:rPr>
                              </w:pPr>
                            </w:p>
                            <w:tbl>
                              <w:tblPr>
                                <w:tblW w:w="9000" w:type="dxa"/>
                                <w:tblCellSpacing w:w="0" w:type="dxa"/>
                                <w:tblCellMar>
                                  <w:left w:w="0" w:type="dxa"/>
                                  <w:right w:w="0" w:type="dxa"/>
                                </w:tblCellMar>
                                <w:tblLook w:val="04A0" w:firstRow="1" w:lastRow="0" w:firstColumn="1" w:lastColumn="0" w:noHBand="0" w:noVBand="1"/>
                              </w:tblPr>
                              <w:tblGrid>
                                <w:gridCol w:w="9000"/>
                              </w:tblGrid>
                              <w:tr w:rsidR="00822CE0" w:rsidRPr="00822CE0" w14:paraId="1FBF68F1" w14:textId="77777777">
                                <w:trPr>
                                  <w:tblCellSpacing w:w="0" w:type="dxa"/>
                                </w:trPr>
                                <w:tc>
                                  <w:tcPr>
                                    <w:tcW w:w="0" w:type="auto"/>
                                    <w:vAlign w:val="center"/>
                                    <w:hideMark/>
                                  </w:tcPr>
                                  <w:p w14:paraId="139394C8" w14:textId="3E5B669C" w:rsidR="00822CE0" w:rsidRPr="00822CE0" w:rsidRDefault="00822CE0" w:rsidP="00822CE0"/>
                                </w:tc>
                              </w:tr>
                            </w:tbl>
                            <w:p w14:paraId="0D29A671" w14:textId="77777777" w:rsidR="00822CE0" w:rsidRPr="00822CE0" w:rsidRDefault="00822CE0" w:rsidP="00822CE0"/>
                          </w:tc>
                        </w:tr>
                      </w:tbl>
                      <w:p w14:paraId="4BECE8CC" w14:textId="77777777" w:rsidR="00822CE0" w:rsidRPr="00822CE0" w:rsidRDefault="00822CE0" w:rsidP="00822CE0"/>
                    </w:tc>
                  </w:tr>
                </w:tbl>
                <w:p w14:paraId="0AB2A577" w14:textId="77777777" w:rsidR="00822CE0" w:rsidRPr="00822CE0" w:rsidRDefault="00822CE0" w:rsidP="00822CE0"/>
              </w:tc>
            </w:tr>
          </w:tbl>
          <w:p w14:paraId="655E0593" w14:textId="77777777" w:rsidR="00822CE0" w:rsidRPr="00822CE0" w:rsidRDefault="00822CE0" w:rsidP="00822CE0"/>
        </w:tc>
      </w:tr>
    </w:tbl>
    <w:p w14:paraId="63B5AEA4" w14:textId="77777777" w:rsidR="00822CE0" w:rsidRPr="00822CE0" w:rsidRDefault="00822CE0" w:rsidP="00822CE0">
      <w:r w:rsidRPr="00822CE0">
        <w:lastRenderedPageBreak/>
        <w:t>West Sussex County Council, County Hall, Chichester, PO19 1RQ, United Kingdom</w:t>
      </w:r>
    </w:p>
    <w:p w14:paraId="4BF9A67D" w14:textId="7AC978E2" w:rsidR="00822CE0" w:rsidRPr="00822CE0" w:rsidRDefault="00822CE0" w:rsidP="00822CE0">
      <w:r w:rsidRPr="00822CE0">
        <w:drawing>
          <wp:inline distT="0" distB="0" distL="0" distR="0" wp14:anchorId="6C407A82" wp14:editId="158718A7">
            <wp:extent cx="7620" cy="7620"/>
            <wp:effectExtent l="0" t="0" r="0" b="0"/>
            <wp:docPr id="158930859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31BED661" w14:textId="77777777" w:rsidR="00B93805" w:rsidRDefault="00B93805"/>
    <w:sectPr w:rsidR="00B93805" w:rsidSect="00822CE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74B0D"/>
    <w:multiLevelType w:val="multilevel"/>
    <w:tmpl w:val="CD025A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23F5D0A"/>
    <w:multiLevelType w:val="multilevel"/>
    <w:tmpl w:val="2EAABE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F5B4B25"/>
    <w:multiLevelType w:val="multilevel"/>
    <w:tmpl w:val="FEF22F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583104118">
    <w:abstractNumId w:val="2"/>
    <w:lvlOverride w:ilvl="0"/>
    <w:lvlOverride w:ilvl="1"/>
    <w:lvlOverride w:ilvl="2"/>
    <w:lvlOverride w:ilvl="3"/>
    <w:lvlOverride w:ilvl="4"/>
    <w:lvlOverride w:ilvl="5"/>
    <w:lvlOverride w:ilvl="6"/>
    <w:lvlOverride w:ilvl="7"/>
    <w:lvlOverride w:ilvl="8"/>
  </w:num>
  <w:num w:numId="2" w16cid:durableId="1083455455">
    <w:abstractNumId w:val="1"/>
    <w:lvlOverride w:ilvl="0"/>
    <w:lvlOverride w:ilvl="1"/>
    <w:lvlOverride w:ilvl="2"/>
    <w:lvlOverride w:ilvl="3"/>
    <w:lvlOverride w:ilvl="4"/>
    <w:lvlOverride w:ilvl="5"/>
    <w:lvlOverride w:ilvl="6"/>
    <w:lvlOverride w:ilvl="7"/>
    <w:lvlOverride w:ilvl="8"/>
  </w:num>
  <w:num w:numId="3" w16cid:durableId="120463954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CE0"/>
    <w:rsid w:val="004617E4"/>
    <w:rsid w:val="006A3332"/>
    <w:rsid w:val="00822CE0"/>
    <w:rsid w:val="00B93805"/>
    <w:rsid w:val="00F814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37DEF"/>
  <w15:chartTrackingRefBased/>
  <w15:docId w15:val="{3329642C-3AAE-4B3F-819F-D2E26FDDD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2C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2C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2C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2C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2C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2C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C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C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C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C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2C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2C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2C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2C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C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C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C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CE0"/>
    <w:rPr>
      <w:rFonts w:eastAsiaTheme="majorEastAsia" w:cstheme="majorBidi"/>
      <w:color w:val="272727" w:themeColor="text1" w:themeTint="D8"/>
    </w:rPr>
  </w:style>
  <w:style w:type="paragraph" w:styleId="Title">
    <w:name w:val="Title"/>
    <w:basedOn w:val="Normal"/>
    <w:next w:val="Normal"/>
    <w:link w:val="TitleChar"/>
    <w:uiPriority w:val="10"/>
    <w:qFormat/>
    <w:rsid w:val="00822C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C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C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C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CE0"/>
    <w:pPr>
      <w:spacing w:before="160"/>
      <w:jc w:val="center"/>
    </w:pPr>
    <w:rPr>
      <w:i/>
      <w:iCs/>
      <w:color w:val="404040" w:themeColor="text1" w:themeTint="BF"/>
    </w:rPr>
  </w:style>
  <w:style w:type="character" w:customStyle="1" w:styleId="QuoteChar">
    <w:name w:val="Quote Char"/>
    <w:basedOn w:val="DefaultParagraphFont"/>
    <w:link w:val="Quote"/>
    <w:uiPriority w:val="29"/>
    <w:rsid w:val="00822CE0"/>
    <w:rPr>
      <w:i/>
      <w:iCs/>
      <w:color w:val="404040" w:themeColor="text1" w:themeTint="BF"/>
    </w:rPr>
  </w:style>
  <w:style w:type="paragraph" w:styleId="ListParagraph">
    <w:name w:val="List Paragraph"/>
    <w:basedOn w:val="Normal"/>
    <w:uiPriority w:val="34"/>
    <w:qFormat/>
    <w:rsid w:val="00822CE0"/>
    <w:pPr>
      <w:ind w:left="720"/>
      <w:contextualSpacing/>
    </w:pPr>
  </w:style>
  <w:style w:type="character" w:styleId="IntenseEmphasis">
    <w:name w:val="Intense Emphasis"/>
    <w:basedOn w:val="DefaultParagraphFont"/>
    <w:uiPriority w:val="21"/>
    <w:qFormat/>
    <w:rsid w:val="00822CE0"/>
    <w:rPr>
      <w:i/>
      <w:iCs/>
      <w:color w:val="0F4761" w:themeColor="accent1" w:themeShade="BF"/>
    </w:rPr>
  </w:style>
  <w:style w:type="paragraph" w:styleId="IntenseQuote">
    <w:name w:val="Intense Quote"/>
    <w:basedOn w:val="Normal"/>
    <w:next w:val="Normal"/>
    <w:link w:val="IntenseQuoteChar"/>
    <w:uiPriority w:val="30"/>
    <w:qFormat/>
    <w:rsid w:val="00822C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CE0"/>
    <w:rPr>
      <w:i/>
      <w:iCs/>
      <w:color w:val="0F4761" w:themeColor="accent1" w:themeShade="BF"/>
    </w:rPr>
  </w:style>
  <w:style w:type="character" w:styleId="IntenseReference">
    <w:name w:val="Intense Reference"/>
    <w:basedOn w:val="DefaultParagraphFont"/>
    <w:uiPriority w:val="32"/>
    <w:qFormat/>
    <w:rsid w:val="00822CE0"/>
    <w:rPr>
      <w:b/>
      <w:bCs/>
      <w:smallCaps/>
      <w:color w:val="0F4761" w:themeColor="accent1" w:themeShade="BF"/>
      <w:spacing w:val="5"/>
    </w:rPr>
  </w:style>
  <w:style w:type="character" w:styleId="Hyperlink">
    <w:name w:val="Hyperlink"/>
    <w:basedOn w:val="DefaultParagraphFont"/>
    <w:uiPriority w:val="99"/>
    <w:unhideWhenUsed/>
    <w:rsid w:val="00822CE0"/>
    <w:rPr>
      <w:color w:val="467886" w:themeColor="hyperlink"/>
      <w:u w:val="single"/>
    </w:rPr>
  </w:style>
  <w:style w:type="character" w:styleId="UnresolvedMention">
    <w:name w:val="Unresolved Mention"/>
    <w:basedOn w:val="DefaultParagraphFont"/>
    <w:uiPriority w:val="99"/>
    <w:semiHidden/>
    <w:unhideWhenUsed/>
    <w:rsid w:val="00822C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stsussex.gov.uk/social-care-and-health/publications-policies-and-reports/social-care-and-health-policy-and-reports/joint-local-health-and-wellbeing-strategy-2025-to-2030/"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twitter.com/WSCCNew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mscdn.vuelio.co.uk/publicitem/a5f4cc87-f41d-49e9-8968-a402335b883d" TargetMode="External"/><Relationship Id="rId11" Type="http://schemas.openxmlformats.org/officeDocument/2006/relationships/image" Target="media/image3.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www.facebook.com/WestSussexCC/" TargetMode="External"/><Relationship Id="rId4" Type="http://schemas.openxmlformats.org/officeDocument/2006/relationships/webSettings" Target="webSettings.xml"/><Relationship Id="rId9" Type="http://schemas.openxmlformats.org/officeDocument/2006/relationships/hyperlink" Target="mailto:pressoffice@westsussex.gov.uk"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515</Words>
  <Characters>2937</Characters>
  <Application>Microsoft Office Word</Application>
  <DocSecurity>0</DocSecurity>
  <Lines>24</Lines>
  <Paragraphs>6</Paragraphs>
  <ScaleCrop>false</ScaleCrop>
  <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2025-08-20T15:20:00Z</dcterms:created>
  <dcterms:modified xsi:type="dcterms:W3CDTF">2025-08-20T15:21:00Z</dcterms:modified>
</cp:coreProperties>
</file>