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457" w:type="pct"/>
        <w:tblInd w:w="567" w:type="dxa"/>
        <w:tblLook w:val="04A0" w:firstRow="1" w:lastRow="0" w:firstColumn="1" w:lastColumn="0" w:noHBand="0" w:noVBand="1"/>
      </w:tblPr>
      <w:tblGrid>
        <w:gridCol w:w="648"/>
        <w:gridCol w:w="8935"/>
        <w:gridCol w:w="19"/>
      </w:tblGrid>
      <w:tr w:rsidR="00C25FD0" w:rsidRPr="00826B00" w14:paraId="0A4FEEDA" w14:textId="77777777" w:rsidTr="00A8224D">
        <w:trPr>
          <w:gridAfter w:val="1"/>
          <w:wAfter w:w="10" w:type="pct"/>
        </w:trPr>
        <w:tc>
          <w:tcPr>
            <w:tcW w:w="4990" w:type="pct"/>
            <w:gridSpan w:val="2"/>
            <w:tcBorders>
              <w:top w:val="nil"/>
              <w:left w:val="nil"/>
              <w:bottom w:val="nil"/>
              <w:right w:val="nil"/>
            </w:tcBorders>
          </w:tcPr>
          <w:p w14:paraId="0A4FEED6" w14:textId="77777777" w:rsidR="00C25FD0" w:rsidRPr="00826B00" w:rsidRDefault="00C25FD0" w:rsidP="00E67A99">
            <w:pPr>
              <w:jc w:val="center"/>
              <w:rPr>
                <w:b/>
              </w:rPr>
            </w:pPr>
            <w:r w:rsidRPr="00826B00">
              <w:rPr>
                <w:b/>
              </w:rPr>
              <w:t>SIDLESHAM PARISH COUNCIL</w:t>
            </w:r>
          </w:p>
          <w:p w14:paraId="0A4FEED7" w14:textId="106BF4C4" w:rsidR="00C25FD0" w:rsidRPr="00826B00" w:rsidRDefault="00C25FD0" w:rsidP="00E67A99">
            <w:pPr>
              <w:jc w:val="center"/>
              <w:rPr>
                <w:b/>
              </w:rPr>
            </w:pPr>
            <w:r w:rsidRPr="00826B00">
              <w:rPr>
                <w:b/>
              </w:rPr>
              <w:t>Minutes of Parish Council Meeting</w:t>
            </w:r>
          </w:p>
          <w:p w14:paraId="0A4FEED8" w14:textId="6501CF51" w:rsidR="00C25FD0" w:rsidRPr="00826B00" w:rsidRDefault="00C25FD0" w:rsidP="00E67A99">
            <w:pPr>
              <w:jc w:val="center"/>
              <w:rPr>
                <w:b/>
              </w:rPr>
            </w:pPr>
            <w:r w:rsidRPr="00826B00">
              <w:rPr>
                <w:b/>
              </w:rPr>
              <w:t xml:space="preserve">Held on Wednesday </w:t>
            </w:r>
            <w:r w:rsidR="00334E8A" w:rsidRPr="00826B00">
              <w:rPr>
                <w:b/>
              </w:rPr>
              <w:t>14</w:t>
            </w:r>
            <w:r w:rsidR="00334E8A" w:rsidRPr="00826B00">
              <w:rPr>
                <w:b/>
                <w:vertAlign w:val="superscript"/>
              </w:rPr>
              <w:t>th</w:t>
            </w:r>
            <w:r w:rsidR="00334E8A" w:rsidRPr="00826B00">
              <w:rPr>
                <w:b/>
              </w:rPr>
              <w:t xml:space="preserve"> May</w:t>
            </w:r>
            <w:r w:rsidR="000936CD" w:rsidRPr="00826B00">
              <w:rPr>
                <w:b/>
              </w:rPr>
              <w:t xml:space="preserve"> 202</w:t>
            </w:r>
            <w:r w:rsidR="00334E8A" w:rsidRPr="00826B00">
              <w:rPr>
                <w:b/>
              </w:rPr>
              <w:t>5</w:t>
            </w:r>
          </w:p>
          <w:p w14:paraId="0A4FEED9" w14:textId="77E93EEC" w:rsidR="00C25FD0" w:rsidRPr="00826B00" w:rsidRDefault="006A16EC" w:rsidP="00E67A99">
            <w:pPr>
              <w:jc w:val="center"/>
            </w:pPr>
            <w:r w:rsidRPr="00826B00">
              <w:rPr>
                <w:b/>
              </w:rPr>
              <w:t>The Parish Rooms</w:t>
            </w:r>
            <w:r w:rsidR="00C25FD0" w:rsidRPr="00826B00">
              <w:rPr>
                <w:b/>
              </w:rPr>
              <w:t>, Church Farm Lane</w:t>
            </w:r>
          </w:p>
        </w:tc>
      </w:tr>
      <w:tr w:rsidR="00C25FD0" w:rsidRPr="00826B00" w14:paraId="0A4FEEDC" w14:textId="77777777" w:rsidTr="00A8224D">
        <w:trPr>
          <w:gridAfter w:val="1"/>
          <w:wAfter w:w="10" w:type="pct"/>
        </w:trPr>
        <w:tc>
          <w:tcPr>
            <w:tcW w:w="4990" w:type="pct"/>
            <w:gridSpan w:val="2"/>
            <w:tcBorders>
              <w:top w:val="nil"/>
              <w:left w:val="nil"/>
              <w:bottom w:val="nil"/>
              <w:right w:val="nil"/>
            </w:tcBorders>
          </w:tcPr>
          <w:p w14:paraId="0A4FEEDB" w14:textId="105C7E61" w:rsidR="00C25FD0" w:rsidRPr="00826B00" w:rsidRDefault="00C25FD0" w:rsidP="006A16EC">
            <w:pPr>
              <w:spacing w:before="120" w:after="120"/>
            </w:pPr>
            <w:r w:rsidRPr="00826B00">
              <w:rPr>
                <w:b/>
              </w:rPr>
              <w:t xml:space="preserve">Present:  </w:t>
            </w:r>
            <w:r w:rsidRPr="00826B00">
              <w:t>Cllr M Mellodey (Chairman), Cllrs C Hall,</w:t>
            </w:r>
            <w:r w:rsidR="00690FFB" w:rsidRPr="00826B00">
              <w:t xml:space="preserve"> </w:t>
            </w:r>
            <w:r w:rsidR="00E34ED6" w:rsidRPr="00826B00">
              <w:t xml:space="preserve">A Harland, </w:t>
            </w:r>
            <w:r w:rsidR="0023781D" w:rsidRPr="00826B00">
              <w:t>M Monnington,</w:t>
            </w:r>
            <w:r w:rsidRPr="00826B00">
              <w:t xml:space="preserve"> </w:t>
            </w:r>
            <w:r w:rsidR="00A24FC9" w:rsidRPr="00826B00">
              <w:t xml:space="preserve">T Parsons, </w:t>
            </w:r>
            <w:r w:rsidR="00690FFB" w:rsidRPr="00826B00">
              <w:t xml:space="preserve">L Ramm, </w:t>
            </w:r>
            <w:r w:rsidR="00916A39" w:rsidRPr="00826B00">
              <w:t>Mr R Ryder (Chairman to SCA)</w:t>
            </w:r>
            <w:r w:rsidR="00993B95" w:rsidRPr="00826B00">
              <w:t xml:space="preserve"> &amp; </w:t>
            </w:r>
            <w:r w:rsidR="00B55BB5" w:rsidRPr="00826B00">
              <w:t>the Clerk</w:t>
            </w:r>
            <w:r w:rsidR="00B62A38" w:rsidRPr="00826B00">
              <w:t xml:space="preserve">. </w:t>
            </w:r>
            <w:r w:rsidR="00C428D0" w:rsidRPr="00826B00">
              <w:t>No members of the Public</w:t>
            </w:r>
            <w:r w:rsidR="00B62A38" w:rsidRPr="00826B00">
              <w:t xml:space="preserve"> </w:t>
            </w:r>
          </w:p>
        </w:tc>
      </w:tr>
      <w:tr w:rsidR="00C25FD0" w:rsidRPr="00826B00" w14:paraId="0A4FEEDF" w14:textId="77777777" w:rsidTr="00A8224D">
        <w:tc>
          <w:tcPr>
            <w:tcW w:w="346" w:type="pct"/>
            <w:tcBorders>
              <w:top w:val="nil"/>
              <w:left w:val="nil"/>
              <w:bottom w:val="nil"/>
              <w:right w:val="nil"/>
            </w:tcBorders>
          </w:tcPr>
          <w:p w14:paraId="0A4FEEDD" w14:textId="067FB90B" w:rsidR="00C25FD0" w:rsidRPr="00826B00" w:rsidRDefault="00994B61" w:rsidP="006D40CA">
            <w:pPr>
              <w:spacing w:before="120" w:after="120"/>
              <w:rPr>
                <w:b/>
              </w:rPr>
            </w:pPr>
            <w:r w:rsidRPr="00826B00">
              <w:rPr>
                <w:b/>
              </w:rPr>
              <w:t>1.</w:t>
            </w:r>
          </w:p>
        </w:tc>
        <w:tc>
          <w:tcPr>
            <w:tcW w:w="4654" w:type="pct"/>
            <w:gridSpan w:val="2"/>
            <w:tcBorders>
              <w:top w:val="nil"/>
              <w:left w:val="nil"/>
              <w:bottom w:val="nil"/>
              <w:right w:val="nil"/>
            </w:tcBorders>
          </w:tcPr>
          <w:p w14:paraId="0A4FEEDE" w14:textId="2ED91D6C" w:rsidR="00C25FD0" w:rsidRPr="00826B00" w:rsidRDefault="00994B61" w:rsidP="00B55BB5">
            <w:pPr>
              <w:spacing w:before="120" w:after="240"/>
              <w:jc w:val="both"/>
            </w:pPr>
            <w:r w:rsidRPr="00826B00">
              <w:rPr>
                <w:b/>
                <w:u w:val="single"/>
              </w:rPr>
              <w:t>Election of Chairman</w:t>
            </w:r>
            <w:r w:rsidRPr="00826B00">
              <w:rPr>
                <w:bCs/>
              </w:rPr>
              <w:t xml:space="preserve"> – Cllr </w:t>
            </w:r>
            <w:r w:rsidR="006910C4" w:rsidRPr="00826B00">
              <w:rPr>
                <w:bCs/>
              </w:rPr>
              <w:t xml:space="preserve">T </w:t>
            </w:r>
            <w:r w:rsidR="00825D17" w:rsidRPr="00826B00">
              <w:rPr>
                <w:bCs/>
              </w:rPr>
              <w:t>Parsons</w:t>
            </w:r>
            <w:r w:rsidR="005B771D" w:rsidRPr="00826B00">
              <w:rPr>
                <w:bCs/>
              </w:rPr>
              <w:t xml:space="preserve"> proposed Cllr M Mellodey </w:t>
            </w:r>
            <w:r w:rsidR="00C23ADC" w:rsidRPr="00826B00">
              <w:rPr>
                <w:bCs/>
              </w:rPr>
              <w:t xml:space="preserve">as Chairman </w:t>
            </w:r>
            <w:r w:rsidR="005B771D" w:rsidRPr="00826B00">
              <w:rPr>
                <w:bCs/>
              </w:rPr>
              <w:t>&amp; Cllr</w:t>
            </w:r>
            <w:r w:rsidR="00825D17" w:rsidRPr="00826B00">
              <w:rPr>
                <w:bCs/>
              </w:rPr>
              <w:t xml:space="preserve"> A Harland</w:t>
            </w:r>
            <w:r w:rsidR="005B771D" w:rsidRPr="00826B00">
              <w:rPr>
                <w:bCs/>
              </w:rPr>
              <w:t xml:space="preserve"> </w:t>
            </w:r>
            <w:r w:rsidR="0066727E" w:rsidRPr="00826B00">
              <w:rPr>
                <w:bCs/>
              </w:rPr>
              <w:t>seconded.  All agreed</w:t>
            </w:r>
            <w:r w:rsidR="00C23ADC" w:rsidRPr="00826B00">
              <w:rPr>
                <w:bCs/>
              </w:rPr>
              <w:t>.</w:t>
            </w:r>
            <w:r w:rsidR="004A57E0" w:rsidRPr="00826B00">
              <w:rPr>
                <w:bCs/>
              </w:rPr>
              <w:t xml:space="preserve"> Cllr M Mellodey accepted.</w:t>
            </w:r>
            <w:r w:rsidR="00B55BB5" w:rsidRPr="00826B00">
              <w:rPr>
                <w:b/>
                <w:u w:val="single"/>
              </w:rPr>
              <w:t xml:space="preserve"> </w:t>
            </w:r>
            <w:r w:rsidR="00B55BB5" w:rsidRPr="00826B00">
              <w:rPr>
                <w:b/>
              </w:rPr>
              <w:t xml:space="preserve"> </w:t>
            </w:r>
          </w:p>
        </w:tc>
      </w:tr>
      <w:tr w:rsidR="0066727E" w:rsidRPr="00826B00" w14:paraId="4D9E8D7E" w14:textId="77777777" w:rsidTr="00A8224D">
        <w:tc>
          <w:tcPr>
            <w:tcW w:w="346" w:type="pct"/>
            <w:tcBorders>
              <w:top w:val="nil"/>
              <w:left w:val="nil"/>
              <w:bottom w:val="nil"/>
              <w:right w:val="nil"/>
            </w:tcBorders>
          </w:tcPr>
          <w:p w14:paraId="18413738" w14:textId="618F53D7" w:rsidR="0066727E" w:rsidRPr="00826B00" w:rsidRDefault="0066727E" w:rsidP="006D40CA">
            <w:pPr>
              <w:spacing w:before="120" w:after="120"/>
              <w:rPr>
                <w:b/>
              </w:rPr>
            </w:pPr>
            <w:r w:rsidRPr="00826B00">
              <w:rPr>
                <w:b/>
              </w:rPr>
              <w:t>2.</w:t>
            </w:r>
          </w:p>
        </w:tc>
        <w:tc>
          <w:tcPr>
            <w:tcW w:w="4654" w:type="pct"/>
            <w:gridSpan w:val="2"/>
            <w:tcBorders>
              <w:top w:val="nil"/>
              <w:left w:val="nil"/>
              <w:bottom w:val="nil"/>
              <w:right w:val="nil"/>
            </w:tcBorders>
          </w:tcPr>
          <w:p w14:paraId="18F01692" w14:textId="7DE43DA7" w:rsidR="0066727E" w:rsidRPr="00826B00" w:rsidRDefault="0066727E" w:rsidP="00B55BB5">
            <w:pPr>
              <w:spacing w:before="120" w:after="240"/>
              <w:jc w:val="both"/>
              <w:rPr>
                <w:bCs/>
              </w:rPr>
            </w:pPr>
            <w:r w:rsidRPr="00826B00">
              <w:rPr>
                <w:b/>
                <w:u w:val="single"/>
              </w:rPr>
              <w:t>Election of Vice Chairman</w:t>
            </w:r>
            <w:r w:rsidR="009D7976" w:rsidRPr="00826B00">
              <w:rPr>
                <w:bCs/>
              </w:rPr>
              <w:t xml:space="preserve"> – Cllr </w:t>
            </w:r>
            <w:r w:rsidR="00C428D0" w:rsidRPr="00826B00">
              <w:rPr>
                <w:bCs/>
              </w:rPr>
              <w:t>M Monnington</w:t>
            </w:r>
            <w:r w:rsidR="009D7976" w:rsidRPr="00826B00">
              <w:rPr>
                <w:bCs/>
              </w:rPr>
              <w:t xml:space="preserve"> proposed Cllr N Wade, seconded by </w:t>
            </w:r>
            <w:r w:rsidR="00B65212" w:rsidRPr="00826B00">
              <w:rPr>
                <w:bCs/>
              </w:rPr>
              <w:t xml:space="preserve">Cllr </w:t>
            </w:r>
            <w:r w:rsidR="00C428D0" w:rsidRPr="00826B00">
              <w:rPr>
                <w:bCs/>
              </w:rPr>
              <w:t>A Harland</w:t>
            </w:r>
            <w:r w:rsidR="00B65212" w:rsidRPr="00826B00">
              <w:rPr>
                <w:bCs/>
              </w:rPr>
              <w:t>. All Agreed.</w:t>
            </w:r>
          </w:p>
        </w:tc>
      </w:tr>
      <w:tr w:rsidR="00B65212" w:rsidRPr="00826B00" w14:paraId="56E2DDE2" w14:textId="77777777" w:rsidTr="00A8224D">
        <w:tc>
          <w:tcPr>
            <w:tcW w:w="346" w:type="pct"/>
            <w:tcBorders>
              <w:top w:val="nil"/>
              <w:left w:val="nil"/>
              <w:bottom w:val="nil"/>
              <w:right w:val="nil"/>
            </w:tcBorders>
          </w:tcPr>
          <w:p w14:paraId="7209998F" w14:textId="03F4DFB5" w:rsidR="00B65212" w:rsidRPr="00826B00" w:rsidRDefault="00B65212" w:rsidP="006D40CA">
            <w:pPr>
              <w:spacing w:before="120" w:after="120"/>
              <w:rPr>
                <w:b/>
              </w:rPr>
            </w:pPr>
            <w:r w:rsidRPr="00826B00">
              <w:rPr>
                <w:b/>
              </w:rPr>
              <w:t>3.</w:t>
            </w:r>
          </w:p>
        </w:tc>
        <w:tc>
          <w:tcPr>
            <w:tcW w:w="4654" w:type="pct"/>
            <w:gridSpan w:val="2"/>
            <w:tcBorders>
              <w:top w:val="nil"/>
              <w:left w:val="nil"/>
              <w:bottom w:val="nil"/>
              <w:right w:val="nil"/>
            </w:tcBorders>
          </w:tcPr>
          <w:p w14:paraId="7554F25D" w14:textId="7E59F47F" w:rsidR="00B65212" w:rsidRPr="00826B00" w:rsidRDefault="00B65212" w:rsidP="00B55BB5">
            <w:pPr>
              <w:spacing w:before="120" w:after="240"/>
              <w:jc w:val="both"/>
              <w:rPr>
                <w:bCs/>
              </w:rPr>
            </w:pPr>
            <w:r w:rsidRPr="00826B00">
              <w:rPr>
                <w:b/>
                <w:u w:val="single"/>
              </w:rPr>
              <w:t>Apologies for Absence</w:t>
            </w:r>
            <w:r w:rsidR="006910C4" w:rsidRPr="00826B00">
              <w:rPr>
                <w:bCs/>
              </w:rPr>
              <w:t xml:space="preserve"> </w:t>
            </w:r>
            <w:r w:rsidR="00B62A38" w:rsidRPr="00826B00">
              <w:rPr>
                <w:bCs/>
              </w:rPr>
              <w:t>–</w:t>
            </w:r>
            <w:r w:rsidR="006910C4" w:rsidRPr="00826B00">
              <w:rPr>
                <w:bCs/>
              </w:rPr>
              <w:t xml:space="preserve"> Cllr</w:t>
            </w:r>
            <w:r w:rsidR="00C428D0" w:rsidRPr="00826B00">
              <w:rPr>
                <w:bCs/>
              </w:rPr>
              <w:t xml:space="preserve">s D Guest, T Tull, </w:t>
            </w:r>
            <w:r w:rsidR="009C3631" w:rsidRPr="00826B00">
              <w:rPr>
                <w:bCs/>
              </w:rPr>
              <w:t>N Wade</w:t>
            </w:r>
            <w:r w:rsidR="00C428D0" w:rsidRPr="00826B00">
              <w:rPr>
                <w:bCs/>
              </w:rPr>
              <w:t xml:space="preserve">, Cllr D Johnson (CDC) &amp; </w:t>
            </w:r>
            <w:r w:rsidR="0035032A" w:rsidRPr="00826B00">
              <w:rPr>
                <w:bCs/>
              </w:rPr>
              <w:t>Cllr P Montyn (WSCC)</w:t>
            </w:r>
            <w:r w:rsidR="00C428D0" w:rsidRPr="00826B00">
              <w:rPr>
                <w:bCs/>
              </w:rPr>
              <w:t>.</w:t>
            </w:r>
          </w:p>
        </w:tc>
      </w:tr>
      <w:tr w:rsidR="00C25FD0" w:rsidRPr="00826B00" w14:paraId="0A4FEEE5" w14:textId="77777777" w:rsidTr="00A8224D">
        <w:tc>
          <w:tcPr>
            <w:tcW w:w="346" w:type="pct"/>
            <w:tcBorders>
              <w:top w:val="nil"/>
              <w:left w:val="nil"/>
              <w:bottom w:val="nil"/>
              <w:right w:val="nil"/>
            </w:tcBorders>
          </w:tcPr>
          <w:p w14:paraId="0A4FEEE3" w14:textId="3E49F85D" w:rsidR="00C25FD0" w:rsidRPr="00826B00" w:rsidRDefault="006C6C38" w:rsidP="006C6C38">
            <w:pPr>
              <w:spacing w:before="120" w:after="120"/>
              <w:rPr>
                <w:b/>
              </w:rPr>
            </w:pPr>
            <w:r w:rsidRPr="00826B00">
              <w:rPr>
                <w:b/>
              </w:rPr>
              <w:t>4.</w:t>
            </w:r>
          </w:p>
        </w:tc>
        <w:tc>
          <w:tcPr>
            <w:tcW w:w="4654" w:type="pct"/>
            <w:gridSpan w:val="2"/>
            <w:tcBorders>
              <w:top w:val="nil"/>
              <w:left w:val="nil"/>
              <w:bottom w:val="nil"/>
              <w:right w:val="nil"/>
            </w:tcBorders>
          </w:tcPr>
          <w:p w14:paraId="0A4FEEE4" w14:textId="6C009924" w:rsidR="00C25FD0" w:rsidRPr="00826B00" w:rsidRDefault="00C25FD0" w:rsidP="00E67A99">
            <w:pPr>
              <w:spacing w:before="120" w:after="120"/>
              <w:jc w:val="both"/>
              <w:rPr>
                <w:bCs/>
              </w:rPr>
            </w:pPr>
            <w:r w:rsidRPr="00826B00">
              <w:rPr>
                <w:b/>
                <w:u w:val="single"/>
              </w:rPr>
              <w:t>Declaration by Councillors of Personal Interests of Items on this Agenda</w:t>
            </w:r>
            <w:r w:rsidR="00C428D0" w:rsidRPr="00826B00">
              <w:rPr>
                <w:bCs/>
              </w:rPr>
              <w:t xml:space="preserve"> - None</w:t>
            </w:r>
          </w:p>
        </w:tc>
      </w:tr>
      <w:tr w:rsidR="00C25FD0" w:rsidRPr="00826B00" w14:paraId="0A4FEEEB" w14:textId="77777777" w:rsidTr="00A8224D">
        <w:tc>
          <w:tcPr>
            <w:tcW w:w="346" w:type="pct"/>
            <w:tcBorders>
              <w:top w:val="nil"/>
              <w:left w:val="nil"/>
              <w:bottom w:val="nil"/>
              <w:right w:val="nil"/>
            </w:tcBorders>
          </w:tcPr>
          <w:p w14:paraId="0A4FEEE9" w14:textId="3E4913D9" w:rsidR="00C25FD0" w:rsidRPr="00826B00" w:rsidRDefault="00D354EA" w:rsidP="00D354EA">
            <w:pPr>
              <w:spacing w:before="120" w:after="120"/>
              <w:rPr>
                <w:b/>
              </w:rPr>
            </w:pPr>
            <w:r w:rsidRPr="00826B00">
              <w:rPr>
                <w:b/>
              </w:rPr>
              <w:t>5.</w:t>
            </w:r>
          </w:p>
        </w:tc>
        <w:tc>
          <w:tcPr>
            <w:tcW w:w="4654" w:type="pct"/>
            <w:gridSpan w:val="2"/>
            <w:tcBorders>
              <w:top w:val="nil"/>
              <w:left w:val="nil"/>
              <w:bottom w:val="nil"/>
              <w:right w:val="nil"/>
            </w:tcBorders>
          </w:tcPr>
          <w:p w14:paraId="0A4FEEEA" w14:textId="77777777" w:rsidR="00C25FD0" w:rsidRPr="00826B00" w:rsidRDefault="00C25FD0" w:rsidP="00E67A99">
            <w:pPr>
              <w:spacing w:before="120" w:after="240"/>
              <w:jc w:val="both"/>
            </w:pPr>
            <w:r w:rsidRPr="00826B00">
              <w:rPr>
                <w:b/>
                <w:u w:val="single"/>
              </w:rPr>
              <w:t>Questions from the Public.</w:t>
            </w:r>
            <w:r w:rsidRPr="00826B00">
              <w:t xml:space="preserve">  (Exempt Subjects on the Agenda).</w:t>
            </w:r>
            <w:r w:rsidR="00B55BB5" w:rsidRPr="00826B00">
              <w:t xml:space="preserve"> None</w:t>
            </w:r>
          </w:p>
        </w:tc>
      </w:tr>
      <w:tr w:rsidR="009978BC" w:rsidRPr="00826B00" w14:paraId="4396A2D6" w14:textId="77777777" w:rsidTr="00A8224D">
        <w:tc>
          <w:tcPr>
            <w:tcW w:w="346" w:type="pct"/>
            <w:tcBorders>
              <w:top w:val="nil"/>
              <w:left w:val="nil"/>
              <w:bottom w:val="nil"/>
              <w:right w:val="nil"/>
            </w:tcBorders>
          </w:tcPr>
          <w:p w14:paraId="189320A3" w14:textId="32B789AD" w:rsidR="009978BC" w:rsidRPr="00826B00" w:rsidRDefault="00FD32E2" w:rsidP="00D354EA">
            <w:pPr>
              <w:spacing w:before="120" w:after="120"/>
              <w:rPr>
                <w:b/>
              </w:rPr>
            </w:pPr>
            <w:r w:rsidRPr="00826B00">
              <w:rPr>
                <w:b/>
              </w:rPr>
              <w:t>6</w:t>
            </w:r>
            <w:r w:rsidR="009978BC" w:rsidRPr="00826B00">
              <w:rPr>
                <w:b/>
              </w:rPr>
              <w:t>.</w:t>
            </w:r>
          </w:p>
        </w:tc>
        <w:tc>
          <w:tcPr>
            <w:tcW w:w="4654" w:type="pct"/>
            <w:gridSpan w:val="2"/>
            <w:tcBorders>
              <w:top w:val="nil"/>
              <w:left w:val="nil"/>
              <w:bottom w:val="nil"/>
              <w:right w:val="nil"/>
            </w:tcBorders>
          </w:tcPr>
          <w:p w14:paraId="5F57BA65" w14:textId="543AE72A" w:rsidR="009978BC" w:rsidRPr="00826B00" w:rsidRDefault="009978BC" w:rsidP="00E67A99">
            <w:pPr>
              <w:spacing w:before="120" w:after="240"/>
              <w:jc w:val="both"/>
              <w:rPr>
                <w:b/>
                <w:u w:val="single"/>
              </w:rPr>
            </w:pPr>
            <w:r w:rsidRPr="00826B00">
              <w:rPr>
                <w:b/>
                <w:u w:val="single"/>
              </w:rPr>
              <w:t>Election of Members, Representatives &amp; Other Appointments</w:t>
            </w:r>
          </w:p>
        </w:tc>
      </w:tr>
      <w:tr w:rsidR="001B03C4" w:rsidRPr="00826B00" w14:paraId="0317DD81" w14:textId="77777777" w:rsidTr="00A8224D">
        <w:tc>
          <w:tcPr>
            <w:tcW w:w="346" w:type="pct"/>
            <w:tcBorders>
              <w:top w:val="nil"/>
              <w:left w:val="nil"/>
              <w:bottom w:val="nil"/>
              <w:right w:val="nil"/>
            </w:tcBorders>
          </w:tcPr>
          <w:p w14:paraId="5B00332D" w14:textId="41512296" w:rsidR="001B03C4" w:rsidRPr="00826B00" w:rsidRDefault="00FD32E2" w:rsidP="00D354EA">
            <w:pPr>
              <w:spacing w:before="120" w:after="120"/>
              <w:rPr>
                <w:b/>
              </w:rPr>
            </w:pPr>
            <w:r w:rsidRPr="00826B00">
              <w:rPr>
                <w:b/>
              </w:rPr>
              <w:t>6</w:t>
            </w:r>
            <w:r w:rsidR="001B03C4" w:rsidRPr="00826B00">
              <w:rPr>
                <w:b/>
              </w:rPr>
              <w:t>.</w:t>
            </w:r>
            <w:r w:rsidR="000867D6" w:rsidRPr="00826B00">
              <w:rPr>
                <w:b/>
              </w:rPr>
              <w:t>1</w:t>
            </w:r>
          </w:p>
        </w:tc>
        <w:tc>
          <w:tcPr>
            <w:tcW w:w="4654" w:type="pct"/>
            <w:gridSpan w:val="2"/>
            <w:tcBorders>
              <w:top w:val="nil"/>
              <w:left w:val="nil"/>
              <w:bottom w:val="nil"/>
              <w:right w:val="nil"/>
            </w:tcBorders>
          </w:tcPr>
          <w:p w14:paraId="31B836B7" w14:textId="15C44366" w:rsidR="001B03C4" w:rsidRPr="00826B00" w:rsidRDefault="001B03C4" w:rsidP="00E67A99">
            <w:pPr>
              <w:spacing w:before="120" w:after="240"/>
              <w:jc w:val="both"/>
              <w:rPr>
                <w:bCs/>
              </w:rPr>
            </w:pPr>
            <w:r w:rsidRPr="00826B00">
              <w:rPr>
                <w:b/>
                <w:u w:val="single"/>
              </w:rPr>
              <w:t xml:space="preserve">Election of Planning </w:t>
            </w:r>
            <w:r w:rsidR="0089562B" w:rsidRPr="00826B00">
              <w:rPr>
                <w:b/>
                <w:u w:val="single"/>
              </w:rPr>
              <w:t xml:space="preserve">Working </w:t>
            </w:r>
            <w:r w:rsidR="00520CAF" w:rsidRPr="00826B00">
              <w:rPr>
                <w:b/>
                <w:u w:val="single"/>
              </w:rPr>
              <w:t>Party</w:t>
            </w:r>
            <w:r w:rsidRPr="00826B00">
              <w:rPr>
                <w:bCs/>
              </w:rPr>
              <w:t xml:space="preserve"> </w:t>
            </w:r>
            <w:r w:rsidR="00460F5B" w:rsidRPr="00826B00">
              <w:rPr>
                <w:bCs/>
              </w:rPr>
              <w:t>–</w:t>
            </w:r>
            <w:r w:rsidRPr="00826B00">
              <w:rPr>
                <w:bCs/>
              </w:rPr>
              <w:t xml:space="preserve"> </w:t>
            </w:r>
            <w:r w:rsidR="00460F5B" w:rsidRPr="00826B00">
              <w:rPr>
                <w:bCs/>
              </w:rPr>
              <w:t xml:space="preserve">Cllr </w:t>
            </w:r>
            <w:r w:rsidR="00C428D0" w:rsidRPr="00826B00">
              <w:rPr>
                <w:bCs/>
              </w:rPr>
              <w:t>Harland</w:t>
            </w:r>
            <w:r w:rsidR="00460F5B" w:rsidRPr="00826B00">
              <w:rPr>
                <w:bCs/>
              </w:rPr>
              <w:t xml:space="preserve"> confirmed that Cllr </w:t>
            </w:r>
            <w:r w:rsidR="0089562B" w:rsidRPr="00826B00">
              <w:rPr>
                <w:bCs/>
              </w:rPr>
              <w:t>T Tull</w:t>
            </w:r>
            <w:r w:rsidR="00460F5B" w:rsidRPr="00826B00">
              <w:rPr>
                <w:bCs/>
              </w:rPr>
              <w:t xml:space="preserve"> &amp; h</w:t>
            </w:r>
            <w:r w:rsidR="0089562B" w:rsidRPr="00826B00">
              <w:rPr>
                <w:bCs/>
              </w:rPr>
              <w:t>im</w:t>
            </w:r>
            <w:r w:rsidR="00460F5B" w:rsidRPr="00826B00">
              <w:rPr>
                <w:bCs/>
              </w:rPr>
              <w:t>self were happy to stand as Chairman and Vice Chairman</w:t>
            </w:r>
            <w:r w:rsidR="000867D6" w:rsidRPr="00826B00">
              <w:rPr>
                <w:bCs/>
              </w:rPr>
              <w:t xml:space="preserve">. </w:t>
            </w:r>
            <w:r w:rsidR="004A2961" w:rsidRPr="00826B00">
              <w:rPr>
                <w:bCs/>
              </w:rPr>
              <w:t>All agreed.</w:t>
            </w:r>
          </w:p>
        </w:tc>
      </w:tr>
      <w:tr w:rsidR="000867D6" w:rsidRPr="00826B00" w14:paraId="3CA657FD" w14:textId="77777777" w:rsidTr="00A8224D">
        <w:tc>
          <w:tcPr>
            <w:tcW w:w="346" w:type="pct"/>
            <w:tcBorders>
              <w:top w:val="nil"/>
              <w:left w:val="nil"/>
              <w:bottom w:val="nil"/>
              <w:right w:val="nil"/>
            </w:tcBorders>
          </w:tcPr>
          <w:p w14:paraId="7C3D0C93" w14:textId="268132F3" w:rsidR="000867D6" w:rsidRPr="00826B00" w:rsidRDefault="00FD32E2" w:rsidP="00D354EA">
            <w:pPr>
              <w:spacing w:before="120" w:after="120"/>
              <w:rPr>
                <w:b/>
              </w:rPr>
            </w:pPr>
            <w:r w:rsidRPr="00826B00">
              <w:rPr>
                <w:b/>
              </w:rPr>
              <w:t>6</w:t>
            </w:r>
            <w:r w:rsidR="000867D6" w:rsidRPr="00826B00">
              <w:rPr>
                <w:b/>
              </w:rPr>
              <w:t>.2</w:t>
            </w:r>
          </w:p>
        </w:tc>
        <w:tc>
          <w:tcPr>
            <w:tcW w:w="4654" w:type="pct"/>
            <w:gridSpan w:val="2"/>
            <w:tcBorders>
              <w:top w:val="nil"/>
              <w:left w:val="nil"/>
              <w:bottom w:val="nil"/>
              <w:right w:val="nil"/>
            </w:tcBorders>
          </w:tcPr>
          <w:p w14:paraId="4D1869F9" w14:textId="3F04A74B" w:rsidR="000867D6" w:rsidRPr="00826B00" w:rsidRDefault="00BA01D5" w:rsidP="00E67A99">
            <w:pPr>
              <w:spacing w:before="120" w:after="240"/>
              <w:jc w:val="both"/>
              <w:rPr>
                <w:bCs/>
              </w:rPr>
            </w:pPr>
            <w:r w:rsidRPr="00826B00">
              <w:rPr>
                <w:b/>
                <w:u w:val="single"/>
              </w:rPr>
              <w:t>Finance Work</w:t>
            </w:r>
            <w:r w:rsidR="00B70388" w:rsidRPr="00826B00">
              <w:rPr>
                <w:b/>
                <w:u w:val="single"/>
              </w:rPr>
              <w:t>ing</w:t>
            </w:r>
            <w:r w:rsidRPr="00826B00">
              <w:rPr>
                <w:b/>
                <w:u w:val="single"/>
              </w:rPr>
              <w:t xml:space="preserve"> </w:t>
            </w:r>
            <w:r w:rsidR="00520CAF" w:rsidRPr="00826B00">
              <w:rPr>
                <w:b/>
                <w:u w:val="single"/>
              </w:rPr>
              <w:t>Party</w:t>
            </w:r>
            <w:r w:rsidRPr="00826B00">
              <w:rPr>
                <w:bCs/>
              </w:rPr>
              <w:t xml:space="preserve"> – The Chairman</w:t>
            </w:r>
            <w:r w:rsidR="005403B7" w:rsidRPr="00826B00">
              <w:rPr>
                <w:bCs/>
              </w:rPr>
              <w:t xml:space="preserve"> &amp;</w:t>
            </w:r>
            <w:r w:rsidRPr="00826B00">
              <w:rPr>
                <w:bCs/>
              </w:rPr>
              <w:t xml:space="preserve"> Cllr Harland </w:t>
            </w:r>
            <w:r w:rsidR="00AB708E" w:rsidRPr="00826B00">
              <w:rPr>
                <w:bCs/>
              </w:rPr>
              <w:t xml:space="preserve">confirmed they were happy to stand </w:t>
            </w:r>
            <w:r w:rsidR="005403B7" w:rsidRPr="00826B00">
              <w:rPr>
                <w:bCs/>
              </w:rPr>
              <w:t>along with Cllr N Wade</w:t>
            </w:r>
            <w:r w:rsidR="00C829D5" w:rsidRPr="00826B00">
              <w:rPr>
                <w:bCs/>
              </w:rPr>
              <w:t xml:space="preserve"> &amp; Cllr </w:t>
            </w:r>
            <w:r w:rsidR="000852E4" w:rsidRPr="00826B00">
              <w:rPr>
                <w:bCs/>
              </w:rPr>
              <w:t>C Hall</w:t>
            </w:r>
            <w:r w:rsidR="00AB708E" w:rsidRPr="00826B00">
              <w:rPr>
                <w:bCs/>
              </w:rPr>
              <w:t>.</w:t>
            </w:r>
            <w:r w:rsidR="00EB132B" w:rsidRPr="00826B00">
              <w:rPr>
                <w:bCs/>
              </w:rPr>
              <w:t xml:space="preserve">  All agreed.</w:t>
            </w:r>
          </w:p>
        </w:tc>
      </w:tr>
      <w:tr w:rsidR="00AB708E" w:rsidRPr="00826B00" w14:paraId="1F8DA4C9" w14:textId="77777777" w:rsidTr="00A8224D">
        <w:tc>
          <w:tcPr>
            <w:tcW w:w="346" w:type="pct"/>
            <w:tcBorders>
              <w:top w:val="nil"/>
              <w:left w:val="nil"/>
              <w:bottom w:val="nil"/>
              <w:right w:val="nil"/>
            </w:tcBorders>
          </w:tcPr>
          <w:p w14:paraId="13A2C7E9" w14:textId="33F10E88" w:rsidR="00AB708E" w:rsidRPr="00826B00" w:rsidRDefault="00FD32E2" w:rsidP="00D354EA">
            <w:pPr>
              <w:spacing w:before="120" w:after="120"/>
              <w:rPr>
                <w:b/>
              </w:rPr>
            </w:pPr>
            <w:r w:rsidRPr="00826B00">
              <w:rPr>
                <w:b/>
              </w:rPr>
              <w:t>6</w:t>
            </w:r>
            <w:r w:rsidR="00AB708E" w:rsidRPr="00826B00">
              <w:rPr>
                <w:b/>
              </w:rPr>
              <w:t>.3</w:t>
            </w:r>
          </w:p>
        </w:tc>
        <w:tc>
          <w:tcPr>
            <w:tcW w:w="4654" w:type="pct"/>
            <w:gridSpan w:val="2"/>
            <w:tcBorders>
              <w:top w:val="nil"/>
              <w:left w:val="nil"/>
              <w:bottom w:val="nil"/>
              <w:right w:val="nil"/>
            </w:tcBorders>
          </w:tcPr>
          <w:p w14:paraId="66DBF688" w14:textId="66FB1CDA" w:rsidR="00AB708E" w:rsidRPr="00826B00" w:rsidRDefault="00EB132B" w:rsidP="00E67A99">
            <w:pPr>
              <w:spacing w:before="120" w:after="240"/>
              <w:jc w:val="both"/>
              <w:rPr>
                <w:bCs/>
              </w:rPr>
            </w:pPr>
            <w:r w:rsidRPr="00826B00">
              <w:rPr>
                <w:b/>
                <w:u w:val="single"/>
              </w:rPr>
              <w:t>Parish Council Accounts Monitor</w:t>
            </w:r>
            <w:r w:rsidRPr="00826B00">
              <w:rPr>
                <w:bCs/>
              </w:rPr>
              <w:t xml:space="preserve"> – Cllr </w:t>
            </w:r>
            <w:r w:rsidR="008F7E48" w:rsidRPr="00826B00">
              <w:rPr>
                <w:bCs/>
              </w:rPr>
              <w:t xml:space="preserve">Harland </w:t>
            </w:r>
            <w:r w:rsidRPr="00826B00">
              <w:rPr>
                <w:bCs/>
              </w:rPr>
              <w:t xml:space="preserve">confirmed </w:t>
            </w:r>
            <w:r w:rsidR="008F7E48" w:rsidRPr="00826B00">
              <w:rPr>
                <w:bCs/>
              </w:rPr>
              <w:t>he</w:t>
            </w:r>
            <w:r w:rsidRPr="00826B00">
              <w:rPr>
                <w:bCs/>
              </w:rPr>
              <w:t xml:space="preserve"> was happy to continue in this position.  All agreed.</w:t>
            </w:r>
          </w:p>
        </w:tc>
      </w:tr>
      <w:tr w:rsidR="00EB132B" w:rsidRPr="00826B00" w14:paraId="4A75EC8C" w14:textId="77777777" w:rsidTr="00A8224D">
        <w:tc>
          <w:tcPr>
            <w:tcW w:w="346" w:type="pct"/>
            <w:tcBorders>
              <w:top w:val="nil"/>
              <w:left w:val="nil"/>
              <w:bottom w:val="nil"/>
              <w:right w:val="nil"/>
            </w:tcBorders>
          </w:tcPr>
          <w:p w14:paraId="12B7FE99" w14:textId="17900389" w:rsidR="00EB132B" w:rsidRPr="00826B00" w:rsidRDefault="00FD32E2" w:rsidP="00D354EA">
            <w:pPr>
              <w:spacing w:before="120" w:after="120"/>
              <w:rPr>
                <w:b/>
              </w:rPr>
            </w:pPr>
            <w:r w:rsidRPr="00826B00">
              <w:rPr>
                <w:b/>
              </w:rPr>
              <w:t>6</w:t>
            </w:r>
            <w:r w:rsidR="00EB132B" w:rsidRPr="00826B00">
              <w:rPr>
                <w:b/>
              </w:rPr>
              <w:t>.4</w:t>
            </w:r>
          </w:p>
        </w:tc>
        <w:tc>
          <w:tcPr>
            <w:tcW w:w="4654" w:type="pct"/>
            <w:gridSpan w:val="2"/>
            <w:tcBorders>
              <w:top w:val="nil"/>
              <w:left w:val="nil"/>
              <w:bottom w:val="nil"/>
              <w:right w:val="nil"/>
            </w:tcBorders>
          </w:tcPr>
          <w:p w14:paraId="37AEDD8B" w14:textId="0DE2B7ED" w:rsidR="00EB132B" w:rsidRPr="00826B00" w:rsidRDefault="00210BDC" w:rsidP="00E67A99">
            <w:pPr>
              <w:spacing w:before="120" w:after="240"/>
              <w:jc w:val="both"/>
              <w:rPr>
                <w:bCs/>
              </w:rPr>
            </w:pPr>
            <w:r w:rsidRPr="00826B00">
              <w:rPr>
                <w:b/>
                <w:u w:val="single"/>
              </w:rPr>
              <w:t>Signatories for Bank Mandate</w:t>
            </w:r>
            <w:r w:rsidRPr="00826B00">
              <w:rPr>
                <w:bCs/>
              </w:rPr>
              <w:t xml:space="preserve"> – </w:t>
            </w:r>
            <w:r w:rsidR="005E056B" w:rsidRPr="00826B00">
              <w:rPr>
                <w:bCs/>
              </w:rPr>
              <w:t xml:space="preserve">It was agreed that </w:t>
            </w:r>
            <w:r w:rsidRPr="00826B00">
              <w:rPr>
                <w:bCs/>
              </w:rPr>
              <w:t>the Chairman, Cllr A</w:t>
            </w:r>
            <w:r w:rsidR="005E056B" w:rsidRPr="00826B00">
              <w:rPr>
                <w:bCs/>
              </w:rPr>
              <w:t xml:space="preserve"> Harland &amp; Cl</w:t>
            </w:r>
            <w:r w:rsidR="00150320" w:rsidRPr="00826B00">
              <w:rPr>
                <w:bCs/>
              </w:rPr>
              <w:t xml:space="preserve">lr Wade would </w:t>
            </w:r>
            <w:r w:rsidR="005E056B" w:rsidRPr="00826B00">
              <w:rPr>
                <w:bCs/>
              </w:rPr>
              <w:t>remain as signatories</w:t>
            </w:r>
            <w:r w:rsidR="00E0391F" w:rsidRPr="00826B00">
              <w:rPr>
                <w:bCs/>
              </w:rPr>
              <w:t xml:space="preserve"> with </w:t>
            </w:r>
            <w:r w:rsidR="00150320" w:rsidRPr="00826B00">
              <w:rPr>
                <w:bCs/>
              </w:rPr>
              <w:t>Cllr Ramm as Vice to the Clerk.</w:t>
            </w:r>
          </w:p>
        </w:tc>
      </w:tr>
      <w:tr w:rsidR="00150320" w:rsidRPr="00826B00" w14:paraId="3557CD0A" w14:textId="77777777" w:rsidTr="00A8224D">
        <w:tc>
          <w:tcPr>
            <w:tcW w:w="346" w:type="pct"/>
            <w:tcBorders>
              <w:top w:val="nil"/>
              <w:left w:val="nil"/>
              <w:bottom w:val="nil"/>
              <w:right w:val="nil"/>
            </w:tcBorders>
          </w:tcPr>
          <w:p w14:paraId="48BB048F" w14:textId="74312CAF" w:rsidR="00150320" w:rsidRPr="00826B00" w:rsidRDefault="00FD32E2" w:rsidP="00D354EA">
            <w:pPr>
              <w:spacing w:before="120" w:after="120"/>
              <w:rPr>
                <w:b/>
              </w:rPr>
            </w:pPr>
            <w:r w:rsidRPr="00826B00">
              <w:rPr>
                <w:b/>
              </w:rPr>
              <w:t>6</w:t>
            </w:r>
            <w:r w:rsidR="00150320" w:rsidRPr="00826B00">
              <w:rPr>
                <w:b/>
              </w:rPr>
              <w:t>.5</w:t>
            </w:r>
          </w:p>
        </w:tc>
        <w:tc>
          <w:tcPr>
            <w:tcW w:w="4654" w:type="pct"/>
            <w:gridSpan w:val="2"/>
            <w:tcBorders>
              <w:top w:val="nil"/>
              <w:left w:val="nil"/>
              <w:bottom w:val="nil"/>
              <w:right w:val="nil"/>
            </w:tcBorders>
          </w:tcPr>
          <w:p w14:paraId="49AAB7BE" w14:textId="07B2EDCF" w:rsidR="00150320" w:rsidRPr="00826B00" w:rsidRDefault="0065682A" w:rsidP="00E67A99">
            <w:pPr>
              <w:spacing w:before="120" w:after="240"/>
              <w:jc w:val="both"/>
              <w:rPr>
                <w:bCs/>
              </w:rPr>
            </w:pPr>
            <w:r w:rsidRPr="00826B00">
              <w:rPr>
                <w:b/>
                <w:u w:val="single"/>
              </w:rPr>
              <w:t xml:space="preserve">Assets &amp; Amenities </w:t>
            </w:r>
            <w:r w:rsidR="00520CAF" w:rsidRPr="00826B00">
              <w:rPr>
                <w:b/>
                <w:u w:val="single"/>
              </w:rPr>
              <w:t>Party</w:t>
            </w:r>
            <w:r w:rsidRPr="00826B00">
              <w:rPr>
                <w:bCs/>
              </w:rPr>
              <w:t xml:space="preserve"> </w:t>
            </w:r>
            <w:r w:rsidR="00911308" w:rsidRPr="00826B00">
              <w:rPr>
                <w:bCs/>
              </w:rPr>
              <w:t>–</w:t>
            </w:r>
            <w:r w:rsidR="00E0391F" w:rsidRPr="00826B00">
              <w:rPr>
                <w:bCs/>
              </w:rPr>
              <w:t xml:space="preserve"> I</w:t>
            </w:r>
            <w:r w:rsidR="00911308" w:rsidRPr="00826B00">
              <w:rPr>
                <w:bCs/>
              </w:rPr>
              <w:t>t was agreed Cllr</w:t>
            </w:r>
            <w:r w:rsidR="00931B16" w:rsidRPr="00826B00">
              <w:rPr>
                <w:bCs/>
              </w:rPr>
              <w:t xml:space="preserve"> Hall &amp; Cllr </w:t>
            </w:r>
            <w:r w:rsidR="00911308" w:rsidRPr="00826B00">
              <w:rPr>
                <w:bCs/>
              </w:rPr>
              <w:t xml:space="preserve">Ramm would </w:t>
            </w:r>
            <w:r w:rsidR="00012813" w:rsidRPr="00826B00">
              <w:rPr>
                <w:bCs/>
              </w:rPr>
              <w:t>continue in this role</w:t>
            </w:r>
            <w:r w:rsidR="002D1466" w:rsidRPr="00826B00">
              <w:rPr>
                <w:bCs/>
              </w:rPr>
              <w:t>.  All agreed.</w:t>
            </w:r>
          </w:p>
        </w:tc>
      </w:tr>
      <w:tr w:rsidR="002D1466" w:rsidRPr="00826B00" w14:paraId="61EEFBF9" w14:textId="77777777" w:rsidTr="00A8224D">
        <w:tc>
          <w:tcPr>
            <w:tcW w:w="346" w:type="pct"/>
            <w:tcBorders>
              <w:top w:val="nil"/>
              <w:left w:val="nil"/>
              <w:bottom w:val="nil"/>
              <w:right w:val="nil"/>
            </w:tcBorders>
          </w:tcPr>
          <w:p w14:paraId="27E3CC10" w14:textId="2784BEA1" w:rsidR="002D1466" w:rsidRPr="00826B00" w:rsidRDefault="00FD32E2" w:rsidP="00D354EA">
            <w:pPr>
              <w:spacing w:before="120" w:after="120"/>
              <w:rPr>
                <w:b/>
              </w:rPr>
            </w:pPr>
            <w:r w:rsidRPr="00826B00">
              <w:rPr>
                <w:b/>
              </w:rPr>
              <w:t>6</w:t>
            </w:r>
            <w:r w:rsidR="002D1466" w:rsidRPr="00826B00">
              <w:rPr>
                <w:b/>
              </w:rPr>
              <w:t>.6</w:t>
            </w:r>
          </w:p>
        </w:tc>
        <w:tc>
          <w:tcPr>
            <w:tcW w:w="4654" w:type="pct"/>
            <w:gridSpan w:val="2"/>
            <w:tcBorders>
              <w:top w:val="nil"/>
              <w:left w:val="nil"/>
              <w:bottom w:val="nil"/>
              <w:right w:val="nil"/>
            </w:tcBorders>
          </w:tcPr>
          <w:p w14:paraId="69183D27" w14:textId="1C7DD0D7" w:rsidR="002D1466" w:rsidRPr="00826B00" w:rsidRDefault="002D1466" w:rsidP="00E67A99">
            <w:pPr>
              <w:spacing w:before="120" w:after="240"/>
              <w:jc w:val="both"/>
              <w:rPr>
                <w:bCs/>
              </w:rPr>
            </w:pPr>
            <w:r w:rsidRPr="00826B00">
              <w:rPr>
                <w:b/>
                <w:u w:val="single"/>
              </w:rPr>
              <w:t>Neighbourhood Plan Work Group</w:t>
            </w:r>
            <w:r w:rsidRPr="00826B00">
              <w:rPr>
                <w:bCs/>
              </w:rPr>
              <w:t xml:space="preserve"> – </w:t>
            </w:r>
            <w:r w:rsidR="00931B16" w:rsidRPr="00826B00">
              <w:rPr>
                <w:bCs/>
              </w:rPr>
              <w:t>After discussion Cllr Parsons agreed to be the lead for this group with support from Cllr Guest</w:t>
            </w:r>
            <w:r w:rsidR="00945AE0" w:rsidRPr="00826B00">
              <w:rPr>
                <w:bCs/>
              </w:rPr>
              <w:t>, the Chairman</w:t>
            </w:r>
            <w:r w:rsidR="00931B16" w:rsidRPr="00826B00">
              <w:rPr>
                <w:bCs/>
              </w:rPr>
              <w:t xml:space="preserve"> &amp; Cllr N Wade.</w:t>
            </w:r>
            <w:r w:rsidR="002B382C" w:rsidRPr="00826B00">
              <w:rPr>
                <w:bCs/>
              </w:rPr>
              <w:t xml:space="preserve"> It was agreed that professional assistance should be sought to </w:t>
            </w:r>
            <w:r w:rsidR="001D6036" w:rsidRPr="00826B00">
              <w:rPr>
                <w:bCs/>
              </w:rPr>
              <w:t xml:space="preserve">write the plan and a meeting arranged for those Parishioners who offered their support from the Questionnaires.  </w:t>
            </w:r>
            <w:r w:rsidR="00AE4313" w:rsidRPr="00826B00">
              <w:rPr>
                <w:bCs/>
              </w:rPr>
              <w:t>It was also agreed to source any grants available.  It was reiterated the importance of this document for the future.</w:t>
            </w:r>
          </w:p>
        </w:tc>
      </w:tr>
      <w:tr w:rsidR="00B854A2" w:rsidRPr="00826B00" w14:paraId="64057B6E" w14:textId="77777777" w:rsidTr="00A8224D">
        <w:tc>
          <w:tcPr>
            <w:tcW w:w="346" w:type="pct"/>
            <w:tcBorders>
              <w:top w:val="nil"/>
              <w:left w:val="nil"/>
              <w:bottom w:val="nil"/>
              <w:right w:val="nil"/>
            </w:tcBorders>
          </w:tcPr>
          <w:p w14:paraId="3E8533E2" w14:textId="3C8E1A6C" w:rsidR="00B854A2" w:rsidRPr="00826B00" w:rsidRDefault="00FD32E2" w:rsidP="00D354EA">
            <w:pPr>
              <w:spacing w:before="120" w:after="120"/>
              <w:rPr>
                <w:b/>
              </w:rPr>
            </w:pPr>
            <w:r w:rsidRPr="00826B00">
              <w:rPr>
                <w:b/>
              </w:rPr>
              <w:t>6</w:t>
            </w:r>
            <w:r w:rsidR="00B854A2" w:rsidRPr="00826B00">
              <w:rPr>
                <w:b/>
              </w:rPr>
              <w:t>.7</w:t>
            </w:r>
          </w:p>
        </w:tc>
        <w:tc>
          <w:tcPr>
            <w:tcW w:w="4654" w:type="pct"/>
            <w:gridSpan w:val="2"/>
            <w:tcBorders>
              <w:top w:val="nil"/>
              <w:left w:val="nil"/>
              <w:bottom w:val="nil"/>
              <w:right w:val="nil"/>
            </w:tcBorders>
          </w:tcPr>
          <w:p w14:paraId="17243B59" w14:textId="097724A5" w:rsidR="00B854A2" w:rsidRPr="00826B00" w:rsidRDefault="007A306B" w:rsidP="00E67A99">
            <w:pPr>
              <w:spacing w:before="120" w:after="240"/>
              <w:jc w:val="both"/>
              <w:rPr>
                <w:bCs/>
              </w:rPr>
            </w:pPr>
            <w:r w:rsidRPr="00826B00">
              <w:rPr>
                <w:b/>
                <w:u w:val="single"/>
              </w:rPr>
              <w:t xml:space="preserve">Pagham Harbour Local Nature Reserve </w:t>
            </w:r>
            <w:r w:rsidR="00520CAF" w:rsidRPr="00826B00">
              <w:rPr>
                <w:b/>
                <w:u w:val="single"/>
              </w:rPr>
              <w:t>Working Party</w:t>
            </w:r>
            <w:r w:rsidRPr="00826B00">
              <w:rPr>
                <w:bCs/>
              </w:rPr>
              <w:t xml:space="preserve"> – </w:t>
            </w:r>
            <w:r w:rsidR="00FD32E2" w:rsidRPr="00826B00">
              <w:rPr>
                <w:bCs/>
              </w:rPr>
              <w:t xml:space="preserve">It was agreed for the Chairman and </w:t>
            </w:r>
            <w:r w:rsidRPr="00826B00">
              <w:rPr>
                <w:bCs/>
              </w:rPr>
              <w:t xml:space="preserve">Cllr M Monnington </w:t>
            </w:r>
            <w:r w:rsidR="00FD32E2" w:rsidRPr="00826B00">
              <w:rPr>
                <w:bCs/>
              </w:rPr>
              <w:t>to contact RSPB</w:t>
            </w:r>
            <w:r w:rsidR="00520CAF" w:rsidRPr="00826B00">
              <w:rPr>
                <w:bCs/>
              </w:rPr>
              <w:t xml:space="preserve"> to find out the present situation with Pagham Harbour Local Nature Reserve. </w:t>
            </w:r>
            <w:r w:rsidR="00BB250B" w:rsidRPr="00826B00">
              <w:rPr>
                <w:bCs/>
              </w:rPr>
              <w:t>All agreed.</w:t>
            </w:r>
          </w:p>
        </w:tc>
      </w:tr>
      <w:tr w:rsidR="00BB250B" w:rsidRPr="00826B00" w14:paraId="6DBE741A" w14:textId="77777777" w:rsidTr="00A8224D">
        <w:tc>
          <w:tcPr>
            <w:tcW w:w="346" w:type="pct"/>
            <w:tcBorders>
              <w:top w:val="nil"/>
              <w:left w:val="nil"/>
              <w:bottom w:val="nil"/>
              <w:right w:val="nil"/>
            </w:tcBorders>
          </w:tcPr>
          <w:p w14:paraId="43527D30" w14:textId="5AF59DEC" w:rsidR="00BB250B" w:rsidRPr="00826B00" w:rsidRDefault="00DF5CDC" w:rsidP="00D354EA">
            <w:pPr>
              <w:spacing w:before="120" w:after="120"/>
              <w:rPr>
                <w:b/>
              </w:rPr>
            </w:pPr>
            <w:r w:rsidRPr="00826B00">
              <w:rPr>
                <w:b/>
              </w:rPr>
              <w:t>6</w:t>
            </w:r>
            <w:r w:rsidR="00BB250B" w:rsidRPr="00826B00">
              <w:rPr>
                <w:b/>
              </w:rPr>
              <w:t>.8</w:t>
            </w:r>
          </w:p>
        </w:tc>
        <w:tc>
          <w:tcPr>
            <w:tcW w:w="4654" w:type="pct"/>
            <w:gridSpan w:val="2"/>
            <w:tcBorders>
              <w:top w:val="nil"/>
              <w:left w:val="nil"/>
              <w:bottom w:val="nil"/>
              <w:right w:val="nil"/>
            </w:tcBorders>
          </w:tcPr>
          <w:p w14:paraId="4E9964D7" w14:textId="4DCA2C8D" w:rsidR="00BB250B" w:rsidRPr="00826B00" w:rsidRDefault="00BB250B" w:rsidP="00E67A99">
            <w:pPr>
              <w:spacing w:before="120" w:after="240"/>
              <w:jc w:val="both"/>
              <w:rPr>
                <w:bCs/>
              </w:rPr>
            </w:pPr>
            <w:r w:rsidRPr="00826B00">
              <w:rPr>
                <w:b/>
                <w:u w:val="single"/>
              </w:rPr>
              <w:t>Membership of WSAL</w:t>
            </w:r>
            <w:r w:rsidR="00BD1CF3" w:rsidRPr="00826B00">
              <w:rPr>
                <w:b/>
                <w:u w:val="single"/>
              </w:rPr>
              <w:t>C</w:t>
            </w:r>
            <w:r w:rsidRPr="00826B00">
              <w:rPr>
                <w:b/>
                <w:u w:val="single"/>
              </w:rPr>
              <w:t>/NALC</w:t>
            </w:r>
            <w:r w:rsidRPr="00826B00">
              <w:rPr>
                <w:bCs/>
              </w:rPr>
              <w:t xml:space="preserve"> – </w:t>
            </w:r>
            <w:r w:rsidR="007749BE" w:rsidRPr="00826B00">
              <w:rPr>
                <w:bCs/>
              </w:rPr>
              <w:t xml:space="preserve">Cllr Guest </w:t>
            </w:r>
            <w:r w:rsidR="00520CAF" w:rsidRPr="00826B00">
              <w:rPr>
                <w:bCs/>
              </w:rPr>
              <w:t xml:space="preserve">was nominated to continue in this role and the Clerk confirmed his </w:t>
            </w:r>
            <w:r w:rsidR="003E28EF" w:rsidRPr="00826B00">
              <w:rPr>
                <w:bCs/>
              </w:rPr>
              <w:t xml:space="preserve">agreement to do so.  </w:t>
            </w:r>
            <w:r w:rsidR="003C7DAE" w:rsidRPr="00826B00">
              <w:rPr>
                <w:bCs/>
              </w:rPr>
              <w:t>All agreed.</w:t>
            </w:r>
          </w:p>
        </w:tc>
      </w:tr>
      <w:tr w:rsidR="00BB250B" w:rsidRPr="00826B00" w14:paraId="3C1B9A77" w14:textId="77777777" w:rsidTr="00A8224D">
        <w:tc>
          <w:tcPr>
            <w:tcW w:w="346" w:type="pct"/>
            <w:tcBorders>
              <w:top w:val="nil"/>
              <w:left w:val="nil"/>
              <w:bottom w:val="nil"/>
              <w:right w:val="nil"/>
            </w:tcBorders>
          </w:tcPr>
          <w:p w14:paraId="091CEFCC" w14:textId="0738D194" w:rsidR="00BB250B" w:rsidRPr="00826B00" w:rsidRDefault="00DF5CDC" w:rsidP="00D354EA">
            <w:pPr>
              <w:spacing w:before="120" w:after="120"/>
              <w:rPr>
                <w:b/>
              </w:rPr>
            </w:pPr>
            <w:r w:rsidRPr="00826B00">
              <w:rPr>
                <w:b/>
              </w:rPr>
              <w:t>6</w:t>
            </w:r>
            <w:r w:rsidR="00BB250B" w:rsidRPr="00826B00">
              <w:rPr>
                <w:b/>
              </w:rPr>
              <w:t>.9</w:t>
            </w:r>
          </w:p>
        </w:tc>
        <w:tc>
          <w:tcPr>
            <w:tcW w:w="4654" w:type="pct"/>
            <w:gridSpan w:val="2"/>
            <w:tcBorders>
              <w:top w:val="nil"/>
              <w:left w:val="nil"/>
              <w:bottom w:val="nil"/>
              <w:right w:val="nil"/>
            </w:tcBorders>
          </w:tcPr>
          <w:p w14:paraId="36281E35" w14:textId="5A0EA4B4" w:rsidR="00BB250B" w:rsidRPr="00826B00" w:rsidRDefault="00513FBF" w:rsidP="00E67A99">
            <w:pPr>
              <w:spacing w:before="120" w:after="240"/>
              <w:jc w:val="both"/>
              <w:rPr>
                <w:bCs/>
              </w:rPr>
            </w:pPr>
            <w:r w:rsidRPr="00826B00">
              <w:rPr>
                <w:b/>
                <w:u w:val="single"/>
              </w:rPr>
              <w:t>Chichester District Association of Local Councils (CDALC) Peninsula Community Forum</w:t>
            </w:r>
            <w:r w:rsidRPr="00826B00">
              <w:rPr>
                <w:bCs/>
              </w:rPr>
              <w:t xml:space="preserve"> – the Chairman</w:t>
            </w:r>
            <w:r w:rsidR="00615951" w:rsidRPr="00826B00">
              <w:rPr>
                <w:bCs/>
              </w:rPr>
              <w:t xml:space="preserve"> confirmed he was happy to continue with this role.  All agreed.</w:t>
            </w:r>
          </w:p>
        </w:tc>
      </w:tr>
      <w:tr w:rsidR="00615951" w:rsidRPr="00826B00" w14:paraId="3F9C0536" w14:textId="77777777" w:rsidTr="00A8224D">
        <w:tc>
          <w:tcPr>
            <w:tcW w:w="346" w:type="pct"/>
            <w:tcBorders>
              <w:top w:val="nil"/>
              <w:left w:val="nil"/>
              <w:bottom w:val="nil"/>
              <w:right w:val="nil"/>
            </w:tcBorders>
          </w:tcPr>
          <w:p w14:paraId="4C398ACE" w14:textId="294FBB91" w:rsidR="00615951" w:rsidRPr="00826B00" w:rsidRDefault="00AE28A1" w:rsidP="00D354EA">
            <w:pPr>
              <w:spacing w:before="120" w:after="120"/>
              <w:rPr>
                <w:b/>
              </w:rPr>
            </w:pPr>
            <w:r w:rsidRPr="00826B00">
              <w:rPr>
                <w:b/>
              </w:rPr>
              <w:lastRenderedPageBreak/>
              <w:t>6</w:t>
            </w:r>
            <w:r w:rsidR="00A7170B" w:rsidRPr="00826B00">
              <w:rPr>
                <w:b/>
              </w:rPr>
              <w:t>.10</w:t>
            </w:r>
          </w:p>
        </w:tc>
        <w:tc>
          <w:tcPr>
            <w:tcW w:w="4654" w:type="pct"/>
            <w:gridSpan w:val="2"/>
            <w:tcBorders>
              <w:top w:val="nil"/>
              <w:left w:val="nil"/>
              <w:bottom w:val="nil"/>
              <w:right w:val="nil"/>
            </w:tcBorders>
          </w:tcPr>
          <w:p w14:paraId="568ECEAF" w14:textId="36CC50D7" w:rsidR="00615951" w:rsidRPr="00826B00" w:rsidRDefault="00A7170B" w:rsidP="00E67A99">
            <w:pPr>
              <w:spacing w:before="120" w:after="240"/>
              <w:jc w:val="both"/>
              <w:rPr>
                <w:bCs/>
              </w:rPr>
            </w:pPr>
            <w:r w:rsidRPr="00826B00">
              <w:rPr>
                <w:b/>
                <w:u w:val="single"/>
              </w:rPr>
              <w:t>Flood &amp; Land Drainage Group</w:t>
            </w:r>
            <w:r w:rsidRPr="00826B00">
              <w:rPr>
                <w:bCs/>
              </w:rPr>
              <w:t xml:space="preserve"> – Cllr M Monnington </w:t>
            </w:r>
            <w:r w:rsidR="003C7DAE" w:rsidRPr="00826B00">
              <w:rPr>
                <w:bCs/>
              </w:rPr>
              <w:t>confirmed she was happy to continue in this role.</w:t>
            </w:r>
            <w:r w:rsidR="00AC0789" w:rsidRPr="00826B00">
              <w:rPr>
                <w:bCs/>
              </w:rPr>
              <w:t xml:space="preserve">  All agreed.</w:t>
            </w:r>
          </w:p>
        </w:tc>
      </w:tr>
      <w:tr w:rsidR="00AC0789" w:rsidRPr="00826B00" w14:paraId="67DA9F61" w14:textId="77777777" w:rsidTr="00A8224D">
        <w:tc>
          <w:tcPr>
            <w:tcW w:w="346" w:type="pct"/>
            <w:tcBorders>
              <w:top w:val="nil"/>
              <w:left w:val="nil"/>
              <w:bottom w:val="nil"/>
              <w:right w:val="nil"/>
            </w:tcBorders>
          </w:tcPr>
          <w:p w14:paraId="5677DA87" w14:textId="68CA4236" w:rsidR="00AC0789" w:rsidRPr="00826B00" w:rsidRDefault="00AE28A1" w:rsidP="00D354EA">
            <w:pPr>
              <w:spacing w:before="120" w:after="120"/>
              <w:rPr>
                <w:b/>
              </w:rPr>
            </w:pPr>
            <w:r w:rsidRPr="00826B00">
              <w:rPr>
                <w:b/>
              </w:rPr>
              <w:t>6</w:t>
            </w:r>
            <w:r w:rsidR="00AC0789" w:rsidRPr="00826B00">
              <w:rPr>
                <w:b/>
              </w:rPr>
              <w:t>.11</w:t>
            </w:r>
          </w:p>
        </w:tc>
        <w:tc>
          <w:tcPr>
            <w:tcW w:w="4654" w:type="pct"/>
            <w:gridSpan w:val="2"/>
            <w:tcBorders>
              <w:top w:val="nil"/>
              <w:left w:val="nil"/>
              <w:bottom w:val="nil"/>
              <w:right w:val="nil"/>
            </w:tcBorders>
          </w:tcPr>
          <w:p w14:paraId="4F07587D" w14:textId="6C908006" w:rsidR="00AC0789" w:rsidRPr="00826B00" w:rsidRDefault="00AC0789" w:rsidP="00E67A99">
            <w:pPr>
              <w:spacing w:before="120" w:after="240"/>
              <w:jc w:val="both"/>
              <w:rPr>
                <w:bCs/>
              </w:rPr>
            </w:pPr>
            <w:r w:rsidRPr="00826B00">
              <w:rPr>
                <w:b/>
                <w:u w:val="single"/>
              </w:rPr>
              <w:t>MPP/SWISH/GLAM</w:t>
            </w:r>
            <w:r w:rsidRPr="00826B00">
              <w:rPr>
                <w:bCs/>
              </w:rPr>
              <w:t xml:space="preserve"> – </w:t>
            </w:r>
            <w:r w:rsidR="003E28EF" w:rsidRPr="00826B00">
              <w:rPr>
                <w:bCs/>
              </w:rPr>
              <w:t>After discussion it was agreed to split the responsibility between these three areas</w:t>
            </w:r>
            <w:r w:rsidR="006049F1" w:rsidRPr="00826B00">
              <w:rPr>
                <w:bCs/>
              </w:rPr>
              <w:t xml:space="preserve">, </w:t>
            </w:r>
            <w:r w:rsidR="003C7DAE" w:rsidRPr="00826B00">
              <w:rPr>
                <w:bCs/>
              </w:rPr>
              <w:t xml:space="preserve">Cllr T Parsons confirmed happy to continue </w:t>
            </w:r>
            <w:r w:rsidR="006049F1" w:rsidRPr="00826B00">
              <w:rPr>
                <w:bCs/>
              </w:rPr>
              <w:t xml:space="preserve">with MPP and GLaM and Cllr T Tull was nominated to be responsible for SWISH.  </w:t>
            </w:r>
            <w:r w:rsidR="0009228C" w:rsidRPr="00826B00">
              <w:rPr>
                <w:bCs/>
              </w:rPr>
              <w:t>All agreed.</w:t>
            </w:r>
          </w:p>
        </w:tc>
      </w:tr>
      <w:tr w:rsidR="00C25FD0" w:rsidRPr="00826B00" w14:paraId="0A4FEEEE" w14:textId="77777777" w:rsidTr="00A8224D">
        <w:tc>
          <w:tcPr>
            <w:tcW w:w="346" w:type="pct"/>
            <w:tcBorders>
              <w:top w:val="nil"/>
              <w:left w:val="nil"/>
              <w:bottom w:val="nil"/>
              <w:right w:val="nil"/>
            </w:tcBorders>
          </w:tcPr>
          <w:p w14:paraId="0A4FEEEC" w14:textId="687D1157" w:rsidR="00C25FD0" w:rsidRPr="00826B00" w:rsidRDefault="00AE28A1" w:rsidP="0009228C">
            <w:pPr>
              <w:spacing w:before="120" w:after="120"/>
              <w:rPr>
                <w:b/>
              </w:rPr>
            </w:pPr>
            <w:r w:rsidRPr="00826B00">
              <w:rPr>
                <w:b/>
              </w:rPr>
              <w:t>7</w:t>
            </w:r>
            <w:r w:rsidR="0009228C" w:rsidRPr="00826B00">
              <w:rPr>
                <w:b/>
              </w:rPr>
              <w:t>.</w:t>
            </w:r>
          </w:p>
        </w:tc>
        <w:tc>
          <w:tcPr>
            <w:tcW w:w="4654" w:type="pct"/>
            <w:gridSpan w:val="2"/>
            <w:tcBorders>
              <w:top w:val="nil"/>
              <w:left w:val="nil"/>
              <w:bottom w:val="nil"/>
              <w:right w:val="nil"/>
            </w:tcBorders>
          </w:tcPr>
          <w:p w14:paraId="0A4FEEED" w14:textId="77777777" w:rsidR="00C25FD0" w:rsidRPr="00826B00" w:rsidRDefault="00C25FD0" w:rsidP="00E67A99">
            <w:pPr>
              <w:spacing w:before="120" w:after="120"/>
              <w:jc w:val="both"/>
            </w:pPr>
            <w:r w:rsidRPr="00826B00">
              <w:rPr>
                <w:b/>
                <w:u w:val="single"/>
              </w:rPr>
              <w:t>Minutes of Last Council Meeting.</w:t>
            </w:r>
            <w:r w:rsidRPr="00826B00">
              <w:t xml:space="preserve">  </w:t>
            </w:r>
          </w:p>
        </w:tc>
      </w:tr>
      <w:tr w:rsidR="00C25FD0" w:rsidRPr="00826B00" w14:paraId="0A4FEEF1" w14:textId="77777777" w:rsidTr="00A8224D">
        <w:tc>
          <w:tcPr>
            <w:tcW w:w="346" w:type="pct"/>
            <w:tcBorders>
              <w:top w:val="nil"/>
              <w:left w:val="nil"/>
              <w:bottom w:val="nil"/>
              <w:right w:val="nil"/>
            </w:tcBorders>
          </w:tcPr>
          <w:p w14:paraId="0A4FEEEF" w14:textId="5F26BB56" w:rsidR="00C25FD0" w:rsidRPr="00826B00" w:rsidRDefault="00AE28A1" w:rsidP="0009228C">
            <w:pPr>
              <w:spacing w:before="120" w:after="120"/>
              <w:rPr>
                <w:b/>
              </w:rPr>
            </w:pPr>
            <w:r w:rsidRPr="00826B00">
              <w:rPr>
                <w:b/>
              </w:rPr>
              <w:t>7</w:t>
            </w:r>
            <w:r w:rsidR="0009228C" w:rsidRPr="00826B00">
              <w:rPr>
                <w:b/>
              </w:rPr>
              <w:t>.1</w:t>
            </w:r>
          </w:p>
        </w:tc>
        <w:tc>
          <w:tcPr>
            <w:tcW w:w="4654" w:type="pct"/>
            <w:gridSpan w:val="2"/>
            <w:tcBorders>
              <w:top w:val="nil"/>
              <w:left w:val="nil"/>
              <w:bottom w:val="nil"/>
              <w:right w:val="nil"/>
            </w:tcBorders>
          </w:tcPr>
          <w:p w14:paraId="0A4FEEF0" w14:textId="78A467E6" w:rsidR="00C25FD0" w:rsidRPr="00826B00" w:rsidRDefault="00C25FD0" w:rsidP="006A16EC">
            <w:pPr>
              <w:spacing w:before="120" w:after="120"/>
              <w:jc w:val="both"/>
              <w:rPr>
                <w:b/>
                <w:u w:val="single"/>
              </w:rPr>
            </w:pPr>
            <w:r w:rsidRPr="00826B00">
              <w:t>Cllr</w:t>
            </w:r>
            <w:r w:rsidR="00273BD5" w:rsidRPr="00826B00">
              <w:t xml:space="preserve"> </w:t>
            </w:r>
            <w:r w:rsidR="006049F1" w:rsidRPr="00826B00">
              <w:t>Harland</w:t>
            </w:r>
            <w:r w:rsidR="00B55BB5" w:rsidRPr="00826B00">
              <w:t xml:space="preserve"> </w:t>
            </w:r>
            <w:r w:rsidR="00843980" w:rsidRPr="00826B00">
              <w:t>proposed,</w:t>
            </w:r>
            <w:r w:rsidR="006A16EC" w:rsidRPr="00826B00">
              <w:t xml:space="preserve"> and Cllr</w:t>
            </w:r>
            <w:r w:rsidR="006049F1" w:rsidRPr="00826B00">
              <w:t xml:space="preserve"> Monnington</w:t>
            </w:r>
            <w:r w:rsidRPr="00826B00">
              <w:t xml:space="preserve"> seconded, that the Min</w:t>
            </w:r>
            <w:r w:rsidR="006A16EC" w:rsidRPr="00826B00">
              <w:t xml:space="preserve">utes of the meeting held on the </w:t>
            </w:r>
            <w:r w:rsidR="00050C25" w:rsidRPr="00826B00">
              <w:t>9</w:t>
            </w:r>
            <w:r w:rsidR="00050C25" w:rsidRPr="00826B00">
              <w:rPr>
                <w:vertAlign w:val="superscript"/>
              </w:rPr>
              <w:t>th</w:t>
            </w:r>
            <w:r w:rsidR="00050C25" w:rsidRPr="00826B00">
              <w:t xml:space="preserve"> April 2025</w:t>
            </w:r>
            <w:r w:rsidR="00FD1CEB" w:rsidRPr="00826B00">
              <w:t xml:space="preserve"> be approved and signed.  All agreed.</w:t>
            </w:r>
          </w:p>
        </w:tc>
      </w:tr>
      <w:tr w:rsidR="00FD1CEB" w:rsidRPr="00826B00" w14:paraId="0A4FEEF4" w14:textId="77777777" w:rsidTr="00A8224D">
        <w:tc>
          <w:tcPr>
            <w:tcW w:w="346" w:type="pct"/>
            <w:tcBorders>
              <w:top w:val="nil"/>
              <w:left w:val="nil"/>
              <w:bottom w:val="nil"/>
              <w:right w:val="nil"/>
            </w:tcBorders>
          </w:tcPr>
          <w:p w14:paraId="0A4FEEF2" w14:textId="1A005B82" w:rsidR="00FD1CEB" w:rsidRPr="00826B00" w:rsidRDefault="00AE28A1" w:rsidP="00C55509">
            <w:pPr>
              <w:spacing w:before="120" w:after="120"/>
              <w:rPr>
                <w:b/>
              </w:rPr>
            </w:pPr>
            <w:r w:rsidRPr="00826B00">
              <w:rPr>
                <w:b/>
              </w:rPr>
              <w:t>8</w:t>
            </w:r>
            <w:r w:rsidR="00C55509" w:rsidRPr="00826B00">
              <w:rPr>
                <w:b/>
              </w:rPr>
              <w:t>.</w:t>
            </w:r>
          </w:p>
        </w:tc>
        <w:tc>
          <w:tcPr>
            <w:tcW w:w="4654" w:type="pct"/>
            <w:gridSpan w:val="2"/>
            <w:tcBorders>
              <w:top w:val="nil"/>
              <w:left w:val="nil"/>
              <w:bottom w:val="nil"/>
              <w:right w:val="nil"/>
            </w:tcBorders>
          </w:tcPr>
          <w:p w14:paraId="0A4FEEF3" w14:textId="717B2606" w:rsidR="00FD1CEB" w:rsidRPr="00826B00" w:rsidRDefault="00FD1CEB" w:rsidP="00E67A99">
            <w:pPr>
              <w:spacing w:before="120" w:after="240"/>
              <w:jc w:val="both"/>
              <w:rPr>
                <w:bCs/>
              </w:rPr>
            </w:pPr>
            <w:r w:rsidRPr="00826B00">
              <w:rPr>
                <w:b/>
                <w:u w:val="single"/>
              </w:rPr>
              <w:t>Matters arising from the above minutes not dealt with in separate items below</w:t>
            </w:r>
            <w:r w:rsidR="00DC2E00" w:rsidRPr="00826B00">
              <w:rPr>
                <w:bCs/>
              </w:rPr>
              <w:t xml:space="preserve"> - None</w:t>
            </w:r>
          </w:p>
        </w:tc>
      </w:tr>
      <w:tr w:rsidR="00C25FD0" w:rsidRPr="00826B00" w14:paraId="0A4FEF00" w14:textId="77777777" w:rsidTr="00A8224D">
        <w:tc>
          <w:tcPr>
            <w:tcW w:w="346" w:type="pct"/>
            <w:tcBorders>
              <w:top w:val="nil"/>
              <w:left w:val="nil"/>
              <w:bottom w:val="nil"/>
              <w:right w:val="nil"/>
            </w:tcBorders>
          </w:tcPr>
          <w:p w14:paraId="0A4FEEFE" w14:textId="02E1DE86" w:rsidR="00C25FD0" w:rsidRPr="00826B00" w:rsidRDefault="00AE28A1" w:rsidP="002D3CFA">
            <w:pPr>
              <w:spacing w:before="120" w:after="120"/>
              <w:rPr>
                <w:b/>
              </w:rPr>
            </w:pPr>
            <w:r w:rsidRPr="00826B00">
              <w:rPr>
                <w:b/>
              </w:rPr>
              <w:t>9</w:t>
            </w:r>
            <w:r w:rsidR="002D3CFA" w:rsidRPr="00826B00">
              <w:rPr>
                <w:b/>
              </w:rPr>
              <w:t>.</w:t>
            </w:r>
          </w:p>
        </w:tc>
        <w:tc>
          <w:tcPr>
            <w:tcW w:w="4654" w:type="pct"/>
            <w:gridSpan w:val="2"/>
            <w:tcBorders>
              <w:top w:val="nil"/>
              <w:left w:val="nil"/>
              <w:bottom w:val="nil"/>
              <w:right w:val="nil"/>
            </w:tcBorders>
          </w:tcPr>
          <w:p w14:paraId="0A4FEEFF" w14:textId="77777777" w:rsidR="00C25FD0" w:rsidRPr="00826B00" w:rsidRDefault="00C25FD0" w:rsidP="006A16EC">
            <w:pPr>
              <w:spacing w:before="120" w:after="240"/>
              <w:jc w:val="both"/>
            </w:pPr>
            <w:r w:rsidRPr="00826B00">
              <w:rPr>
                <w:b/>
                <w:u w:val="single"/>
              </w:rPr>
              <w:t>WSCC Councillor Update:</w:t>
            </w:r>
            <w:r w:rsidR="006A16EC" w:rsidRPr="00826B00">
              <w:t xml:space="preserve"> </w:t>
            </w:r>
          </w:p>
        </w:tc>
      </w:tr>
      <w:tr w:rsidR="006A16EC" w:rsidRPr="00826B00" w14:paraId="0A4FEF03" w14:textId="77777777" w:rsidTr="00A8224D">
        <w:tc>
          <w:tcPr>
            <w:tcW w:w="346" w:type="pct"/>
            <w:tcBorders>
              <w:top w:val="nil"/>
              <w:left w:val="nil"/>
              <w:bottom w:val="nil"/>
              <w:right w:val="nil"/>
            </w:tcBorders>
          </w:tcPr>
          <w:p w14:paraId="0A4FEF01" w14:textId="0EA674F5" w:rsidR="006A16EC" w:rsidRPr="00826B00" w:rsidRDefault="006A16EC" w:rsidP="0030284D">
            <w:pPr>
              <w:spacing w:before="120" w:after="120"/>
              <w:rPr>
                <w:b/>
              </w:rPr>
            </w:pPr>
          </w:p>
        </w:tc>
        <w:tc>
          <w:tcPr>
            <w:tcW w:w="4654" w:type="pct"/>
            <w:gridSpan w:val="2"/>
            <w:tcBorders>
              <w:top w:val="nil"/>
              <w:left w:val="nil"/>
              <w:bottom w:val="nil"/>
              <w:right w:val="nil"/>
            </w:tcBorders>
          </w:tcPr>
          <w:p w14:paraId="0A4FEF02" w14:textId="43ADA462" w:rsidR="00854459" w:rsidRPr="00826B00" w:rsidRDefault="00926259" w:rsidP="000852E4">
            <w:pPr>
              <w:jc w:val="both"/>
            </w:pPr>
            <w:r w:rsidRPr="00826B00">
              <w:t xml:space="preserve">The </w:t>
            </w:r>
            <w:r w:rsidR="00050C25" w:rsidRPr="00826B00">
              <w:t>Clerk reported that the TRO was being made ready for public consultation.</w:t>
            </w:r>
            <w:r w:rsidR="00E63ADB" w:rsidRPr="00826B00">
              <w:t xml:space="preserve">  Cllr Monnington reported a series of accidents </w:t>
            </w:r>
            <w:r w:rsidR="00E2608E" w:rsidRPr="00826B00">
              <w:t xml:space="preserve">at the junction of Lockgate Road and Mapsons Lane.  Cllr Monnington contacted Highways to </w:t>
            </w:r>
            <w:r w:rsidR="000F37A9" w:rsidRPr="00826B00">
              <w:t xml:space="preserve">seek action for the re-painting of the white lines, but was told </w:t>
            </w:r>
            <w:r w:rsidR="000852E4" w:rsidRPr="00826B00">
              <w:t xml:space="preserve">there is </w:t>
            </w:r>
            <w:r w:rsidR="000F37A9" w:rsidRPr="00826B00">
              <w:t xml:space="preserve">no budget for this.  However, the next day </w:t>
            </w:r>
            <w:r w:rsidR="009E187F" w:rsidRPr="00826B00">
              <w:t>two ‘Stop Signs’ were put up.  The Clerk will chase this up.</w:t>
            </w:r>
          </w:p>
        </w:tc>
      </w:tr>
      <w:tr w:rsidR="00C25FD0" w:rsidRPr="00826B00" w14:paraId="0A4FEF12" w14:textId="77777777" w:rsidTr="00A8224D">
        <w:tc>
          <w:tcPr>
            <w:tcW w:w="346" w:type="pct"/>
            <w:tcBorders>
              <w:top w:val="nil"/>
              <w:left w:val="nil"/>
              <w:bottom w:val="nil"/>
              <w:right w:val="nil"/>
            </w:tcBorders>
          </w:tcPr>
          <w:p w14:paraId="0A4FEF10" w14:textId="78EEB174" w:rsidR="00C25FD0" w:rsidRPr="00826B00" w:rsidRDefault="006155D2" w:rsidP="006155D2">
            <w:pPr>
              <w:spacing w:before="120" w:after="120"/>
              <w:rPr>
                <w:b/>
              </w:rPr>
            </w:pPr>
            <w:r w:rsidRPr="00826B00">
              <w:rPr>
                <w:b/>
              </w:rPr>
              <w:t>1</w:t>
            </w:r>
            <w:r w:rsidR="00AE28A1" w:rsidRPr="00826B00">
              <w:rPr>
                <w:b/>
              </w:rPr>
              <w:t>0</w:t>
            </w:r>
            <w:r w:rsidRPr="00826B00">
              <w:rPr>
                <w:b/>
              </w:rPr>
              <w:t>.</w:t>
            </w:r>
          </w:p>
        </w:tc>
        <w:tc>
          <w:tcPr>
            <w:tcW w:w="4654" w:type="pct"/>
            <w:gridSpan w:val="2"/>
            <w:tcBorders>
              <w:top w:val="nil"/>
              <w:left w:val="nil"/>
              <w:bottom w:val="nil"/>
              <w:right w:val="nil"/>
            </w:tcBorders>
          </w:tcPr>
          <w:p w14:paraId="0A4FEF11" w14:textId="3D3D0569" w:rsidR="00C25FD0" w:rsidRPr="00826B00" w:rsidRDefault="00C25FD0" w:rsidP="00E67A99">
            <w:pPr>
              <w:spacing w:before="120" w:after="240"/>
              <w:jc w:val="both"/>
            </w:pPr>
            <w:r w:rsidRPr="00826B00">
              <w:rPr>
                <w:b/>
                <w:u w:val="single"/>
              </w:rPr>
              <w:t>CDC Councillor Update:</w:t>
            </w:r>
            <w:r w:rsidRPr="00826B00">
              <w:t xml:space="preserve">  </w:t>
            </w:r>
            <w:r w:rsidR="00916A39" w:rsidRPr="00826B00">
              <w:t xml:space="preserve">- </w:t>
            </w:r>
            <w:r w:rsidR="009E187F" w:rsidRPr="00826B00">
              <w:t xml:space="preserve">The Clerk reported the Local Plan </w:t>
            </w:r>
            <w:r w:rsidR="00DF5CDC" w:rsidRPr="00826B00">
              <w:t xml:space="preserve">approval is </w:t>
            </w:r>
            <w:r w:rsidR="000852E4" w:rsidRPr="00826B00">
              <w:t>imminent</w:t>
            </w:r>
            <w:r w:rsidR="00DF5CDC" w:rsidRPr="00826B00">
              <w:t>.</w:t>
            </w:r>
          </w:p>
        </w:tc>
      </w:tr>
      <w:tr w:rsidR="00C25FD0" w:rsidRPr="00826B00" w14:paraId="0A4FEF1E" w14:textId="77777777" w:rsidTr="00A8224D">
        <w:tc>
          <w:tcPr>
            <w:tcW w:w="346" w:type="pct"/>
            <w:tcBorders>
              <w:top w:val="nil"/>
              <w:left w:val="nil"/>
              <w:bottom w:val="nil"/>
              <w:right w:val="nil"/>
            </w:tcBorders>
          </w:tcPr>
          <w:p w14:paraId="0A4FEF1C" w14:textId="3263D91D" w:rsidR="00C25FD0" w:rsidRPr="00826B00" w:rsidRDefault="006155D2" w:rsidP="006155D2">
            <w:pPr>
              <w:spacing w:before="120" w:after="120"/>
              <w:rPr>
                <w:b/>
              </w:rPr>
            </w:pPr>
            <w:r w:rsidRPr="00826B00">
              <w:rPr>
                <w:b/>
              </w:rPr>
              <w:t>1</w:t>
            </w:r>
            <w:r w:rsidR="00AE28A1" w:rsidRPr="00826B00">
              <w:rPr>
                <w:b/>
              </w:rPr>
              <w:t>1</w:t>
            </w:r>
            <w:r w:rsidRPr="00826B00">
              <w:rPr>
                <w:b/>
              </w:rPr>
              <w:t>.</w:t>
            </w:r>
          </w:p>
        </w:tc>
        <w:tc>
          <w:tcPr>
            <w:tcW w:w="4654" w:type="pct"/>
            <w:gridSpan w:val="2"/>
            <w:tcBorders>
              <w:top w:val="nil"/>
              <w:left w:val="nil"/>
              <w:bottom w:val="nil"/>
              <w:right w:val="nil"/>
            </w:tcBorders>
          </w:tcPr>
          <w:p w14:paraId="0A4FEF1D" w14:textId="77777777" w:rsidR="00C25FD0" w:rsidRPr="00826B00" w:rsidRDefault="00C25FD0" w:rsidP="00E67A99">
            <w:pPr>
              <w:spacing w:before="120" w:after="240"/>
              <w:jc w:val="both"/>
            </w:pPr>
            <w:r w:rsidRPr="00826B00">
              <w:rPr>
                <w:b/>
                <w:u w:val="single"/>
              </w:rPr>
              <w:t>Sidlesham Memorial Recreation Ground.</w:t>
            </w:r>
          </w:p>
        </w:tc>
      </w:tr>
      <w:tr w:rsidR="00C25FD0" w:rsidRPr="00826B00" w14:paraId="0A4FEF21" w14:textId="77777777" w:rsidTr="00A8224D">
        <w:tc>
          <w:tcPr>
            <w:tcW w:w="346" w:type="pct"/>
            <w:tcBorders>
              <w:top w:val="nil"/>
              <w:left w:val="nil"/>
              <w:bottom w:val="nil"/>
              <w:right w:val="nil"/>
            </w:tcBorders>
          </w:tcPr>
          <w:p w14:paraId="0A4FEF1F" w14:textId="2B5E0B30" w:rsidR="00C25FD0" w:rsidRPr="00826B00" w:rsidRDefault="006155D2" w:rsidP="006155D2">
            <w:pPr>
              <w:spacing w:before="120" w:after="120"/>
              <w:rPr>
                <w:b/>
              </w:rPr>
            </w:pPr>
            <w:r w:rsidRPr="00826B00">
              <w:rPr>
                <w:b/>
              </w:rPr>
              <w:t>1</w:t>
            </w:r>
            <w:r w:rsidR="00AE28A1" w:rsidRPr="00826B00">
              <w:rPr>
                <w:b/>
              </w:rPr>
              <w:t>1</w:t>
            </w:r>
            <w:r w:rsidRPr="00826B00">
              <w:rPr>
                <w:b/>
              </w:rPr>
              <w:t>.1</w:t>
            </w:r>
          </w:p>
        </w:tc>
        <w:tc>
          <w:tcPr>
            <w:tcW w:w="4654" w:type="pct"/>
            <w:gridSpan w:val="2"/>
            <w:tcBorders>
              <w:top w:val="nil"/>
              <w:left w:val="nil"/>
              <w:bottom w:val="nil"/>
              <w:right w:val="nil"/>
            </w:tcBorders>
          </w:tcPr>
          <w:p w14:paraId="4D706046" w14:textId="4E44C5D4" w:rsidR="00F235A9" w:rsidRPr="00826B00" w:rsidRDefault="00AE28A1" w:rsidP="00DF5CDC">
            <w:pPr>
              <w:spacing w:before="120" w:after="120"/>
              <w:jc w:val="both"/>
              <w:rPr>
                <w:rFonts w:eastAsia="Times New Roman"/>
                <w:color w:val="000000"/>
              </w:rPr>
            </w:pPr>
            <w:r w:rsidRPr="00826B00">
              <w:rPr>
                <w:rFonts w:eastAsia="Times New Roman"/>
                <w:color w:val="000000"/>
              </w:rPr>
              <w:t xml:space="preserve">Business Report.  Mr Ryder informed the PC about a meeting held with Infinity regarding a licence, but it would appear from the documents </w:t>
            </w:r>
            <w:r w:rsidR="000852E4" w:rsidRPr="00826B00">
              <w:rPr>
                <w:rFonts w:eastAsia="Times New Roman"/>
                <w:color w:val="000000"/>
              </w:rPr>
              <w:t xml:space="preserve">they </w:t>
            </w:r>
            <w:r w:rsidR="00D90202" w:rsidRPr="00826B00">
              <w:rPr>
                <w:rFonts w:eastAsia="Times New Roman"/>
                <w:color w:val="000000"/>
              </w:rPr>
              <w:t>provided;</w:t>
            </w:r>
            <w:r w:rsidR="000852E4" w:rsidRPr="00826B00">
              <w:rPr>
                <w:rFonts w:eastAsia="Times New Roman"/>
                <w:color w:val="000000"/>
              </w:rPr>
              <w:t xml:space="preserve"> </w:t>
            </w:r>
            <w:r w:rsidRPr="00826B00">
              <w:rPr>
                <w:rFonts w:eastAsia="Times New Roman"/>
                <w:color w:val="000000"/>
              </w:rPr>
              <w:t>to obtain the funding, they would be required to own the land or have a lease</w:t>
            </w:r>
            <w:r w:rsidR="008D4AF5" w:rsidRPr="00826B00">
              <w:rPr>
                <w:rFonts w:eastAsia="Times New Roman"/>
                <w:color w:val="000000"/>
              </w:rPr>
              <w:t>.  They have requested</w:t>
            </w:r>
            <w:r w:rsidR="00113B9A" w:rsidRPr="00826B00">
              <w:rPr>
                <w:rFonts w:eastAsia="Times New Roman"/>
                <w:color w:val="000000"/>
              </w:rPr>
              <w:t xml:space="preserve"> a letter from the Football Association stating that a licence would be sufficient, but </w:t>
            </w:r>
            <w:r w:rsidR="00D90202" w:rsidRPr="00826B00">
              <w:rPr>
                <w:rFonts w:eastAsia="Times New Roman"/>
                <w:color w:val="000000"/>
              </w:rPr>
              <w:t>SCA</w:t>
            </w:r>
            <w:r w:rsidR="00426702" w:rsidRPr="00826B00">
              <w:rPr>
                <w:rFonts w:eastAsia="Times New Roman"/>
                <w:color w:val="000000"/>
              </w:rPr>
              <w:t xml:space="preserve"> believe this is unlikely along with the funding.  Promises have been made, but not carried out to complete the projects </w:t>
            </w:r>
            <w:r w:rsidR="00D90202" w:rsidRPr="00826B00">
              <w:rPr>
                <w:rFonts w:eastAsia="Times New Roman"/>
                <w:color w:val="000000"/>
              </w:rPr>
              <w:t>Infinity</w:t>
            </w:r>
            <w:r w:rsidR="00426702" w:rsidRPr="00826B00">
              <w:rPr>
                <w:rFonts w:eastAsia="Times New Roman"/>
                <w:color w:val="000000"/>
              </w:rPr>
              <w:t xml:space="preserve"> have already started, together with payment of outstanding invoices.  </w:t>
            </w:r>
            <w:r w:rsidR="007D3E01" w:rsidRPr="00826B00">
              <w:rPr>
                <w:rFonts w:eastAsia="Times New Roman"/>
                <w:color w:val="000000"/>
              </w:rPr>
              <w:t>Mr Ryder reported that their income amounts to only 9 to 10 percent</w:t>
            </w:r>
            <w:r w:rsidR="004878A2" w:rsidRPr="00826B00">
              <w:rPr>
                <w:rFonts w:eastAsia="Times New Roman"/>
                <w:color w:val="000000"/>
              </w:rPr>
              <w:t xml:space="preserve">.  </w:t>
            </w:r>
            <w:r w:rsidR="008D157B" w:rsidRPr="00826B00">
              <w:rPr>
                <w:rFonts w:eastAsia="Times New Roman"/>
                <w:color w:val="000000"/>
              </w:rPr>
              <w:t xml:space="preserve">The Chairman stated it is up to </w:t>
            </w:r>
            <w:r w:rsidR="00465C49" w:rsidRPr="00826B00">
              <w:rPr>
                <w:rFonts w:eastAsia="Times New Roman"/>
                <w:color w:val="000000"/>
              </w:rPr>
              <w:t>Infinity</w:t>
            </w:r>
            <w:r w:rsidR="008D157B" w:rsidRPr="00826B00">
              <w:rPr>
                <w:rFonts w:eastAsia="Times New Roman"/>
                <w:color w:val="000000"/>
              </w:rPr>
              <w:t xml:space="preserve"> to sort this out and felt that </w:t>
            </w:r>
            <w:r w:rsidR="00465C49" w:rsidRPr="00826B00">
              <w:rPr>
                <w:rFonts w:eastAsia="Times New Roman"/>
                <w:color w:val="000000"/>
              </w:rPr>
              <w:t xml:space="preserve">requesting a license is not an unusual </w:t>
            </w:r>
            <w:r w:rsidR="008D157B" w:rsidRPr="00826B00">
              <w:rPr>
                <w:rFonts w:eastAsia="Times New Roman"/>
                <w:color w:val="000000"/>
              </w:rPr>
              <w:t>situation</w:t>
            </w:r>
            <w:r w:rsidR="00465C49" w:rsidRPr="00826B00">
              <w:rPr>
                <w:rFonts w:eastAsia="Times New Roman"/>
                <w:color w:val="000000"/>
              </w:rPr>
              <w:t xml:space="preserve">.  </w:t>
            </w:r>
          </w:p>
          <w:p w14:paraId="3C78145E" w14:textId="2BC92B59" w:rsidR="00DF5CDC" w:rsidRPr="00826B00" w:rsidRDefault="00F235A9" w:rsidP="00DF5CDC">
            <w:pPr>
              <w:spacing w:before="120" w:after="120"/>
              <w:jc w:val="both"/>
              <w:rPr>
                <w:rFonts w:eastAsia="Times New Roman"/>
                <w:color w:val="000000"/>
              </w:rPr>
            </w:pPr>
            <w:r w:rsidRPr="00826B00">
              <w:rPr>
                <w:rFonts w:eastAsia="Times New Roman"/>
                <w:color w:val="000000"/>
              </w:rPr>
              <w:t>Mr Ryder stated the SCA would not be happy for Infinity</w:t>
            </w:r>
            <w:r w:rsidR="006155D2" w:rsidRPr="00826B00">
              <w:rPr>
                <w:rFonts w:eastAsia="Times New Roman"/>
                <w:color w:val="000000"/>
              </w:rPr>
              <w:t xml:space="preserve"> </w:t>
            </w:r>
            <w:r w:rsidRPr="00826B00">
              <w:rPr>
                <w:rFonts w:eastAsia="Times New Roman"/>
                <w:color w:val="000000"/>
              </w:rPr>
              <w:t xml:space="preserve">to change their name </w:t>
            </w:r>
            <w:r w:rsidR="004878A2" w:rsidRPr="00826B00">
              <w:rPr>
                <w:rFonts w:eastAsia="Times New Roman"/>
                <w:color w:val="000000"/>
              </w:rPr>
              <w:t xml:space="preserve">to </w:t>
            </w:r>
            <w:r w:rsidRPr="00826B00">
              <w:rPr>
                <w:rFonts w:eastAsia="Times New Roman"/>
                <w:color w:val="000000"/>
              </w:rPr>
              <w:t>includ</w:t>
            </w:r>
            <w:r w:rsidR="004878A2" w:rsidRPr="00826B00">
              <w:rPr>
                <w:rFonts w:eastAsia="Times New Roman"/>
                <w:color w:val="000000"/>
              </w:rPr>
              <w:t>e</w:t>
            </w:r>
            <w:r w:rsidRPr="00826B00">
              <w:rPr>
                <w:rFonts w:eastAsia="Times New Roman"/>
                <w:color w:val="000000"/>
              </w:rPr>
              <w:t xml:space="preserve"> Sidlesham within it for three reasons.  </w:t>
            </w:r>
            <w:r w:rsidR="00847383" w:rsidRPr="00826B00">
              <w:rPr>
                <w:rFonts w:eastAsia="Times New Roman"/>
                <w:color w:val="000000"/>
              </w:rPr>
              <w:t>Firstly,</w:t>
            </w:r>
            <w:r w:rsidRPr="00826B00">
              <w:rPr>
                <w:rFonts w:eastAsia="Times New Roman"/>
                <w:color w:val="000000"/>
              </w:rPr>
              <w:t xml:space="preserve"> why</w:t>
            </w:r>
            <w:r w:rsidR="004878A2" w:rsidRPr="00826B00">
              <w:rPr>
                <w:rFonts w:eastAsia="Times New Roman"/>
                <w:color w:val="000000"/>
              </w:rPr>
              <w:t xml:space="preserve"> do they wish to do this</w:t>
            </w:r>
            <w:r w:rsidRPr="00826B00">
              <w:rPr>
                <w:rFonts w:eastAsia="Times New Roman"/>
                <w:color w:val="000000"/>
              </w:rPr>
              <w:t>, secondly</w:t>
            </w:r>
            <w:r w:rsidR="00847383" w:rsidRPr="00826B00">
              <w:rPr>
                <w:rFonts w:eastAsia="Times New Roman"/>
                <w:color w:val="000000"/>
              </w:rPr>
              <w:t>,</w:t>
            </w:r>
            <w:r w:rsidRPr="00826B00">
              <w:rPr>
                <w:rFonts w:eastAsia="Times New Roman"/>
                <w:color w:val="000000"/>
              </w:rPr>
              <w:t xml:space="preserve"> they feel t</w:t>
            </w:r>
            <w:r w:rsidR="00487925" w:rsidRPr="00826B00">
              <w:rPr>
                <w:rFonts w:eastAsia="Times New Roman"/>
                <w:color w:val="000000"/>
              </w:rPr>
              <w:t xml:space="preserve">hat they have worked so hard to move away from the stigma of being just a football club and </w:t>
            </w:r>
            <w:r w:rsidR="00847383" w:rsidRPr="00826B00">
              <w:rPr>
                <w:rFonts w:eastAsia="Times New Roman"/>
                <w:color w:val="000000"/>
              </w:rPr>
              <w:t xml:space="preserve">thirdly, </w:t>
            </w:r>
            <w:r w:rsidR="00487925" w:rsidRPr="00826B00">
              <w:rPr>
                <w:rFonts w:eastAsia="Times New Roman"/>
                <w:color w:val="000000"/>
              </w:rPr>
              <w:t>they do not carry out any community involvement.</w:t>
            </w:r>
          </w:p>
          <w:p w14:paraId="0A4FEF20" w14:textId="1CC553AD" w:rsidR="000B70B6" w:rsidRPr="00826B00" w:rsidRDefault="00B44BE7" w:rsidP="00AD709B">
            <w:pPr>
              <w:spacing w:before="120" w:after="120"/>
              <w:jc w:val="both"/>
              <w:rPr>
                <w:rFonts w:eastAsia="Times New Roman"/>
                <w:color w:val="000000"/>
              </w:rPr>
            </w:pPr>
            <w:r w:rsidRPr="00826B00">
              <w:rPr>
                <w:rFonts w:eastAsia="Times New Roman"/>
                <w:color w:val="000000"/>
              </w:rPr>
              <w:t>Mr Ryder confirmed that two of their Trustees were presently reviewing the MOU in readiness for a meeting with us.</w:t>
            </w:r>
          </w:p>
        </w:tc>
      </w:tr>
      <w:tr w:rsidR="00ED4159" w:rsidRPr="00826B00" w14:paraId="3FB1934C" w14:textId="77777777" w:rsidTr="00A8224D">
        <w:tc>
          <w:tcPr>
            <w:tcW w:w="346" w:type="pct"/>
            <w:tcBorders>
              <w:top w:val="nil"/>
              <w:left w:val="nil"/>
              <w:bottom w:val="nil"/>
              <w:right w:val="nil"/>
            </w:tcBorders>
          </w:tcPr>
          <w:p w14:paraId="34BF78A1" w14:textId="17EBEE90" w:rsidR="00ED4159" w:rsidRPr="00826B00" w:rsidRDefault="00267479" w:rsidP="00267479">
            <w:pPr>
              <w:spacing w:before="120" w:after="120"/>
              <w:rPr>
                <w:b/>
              </w:rPr>
            </w:pPr>
            <w:r w:rsidRPr="00826B00">
              <w:rPr>
                <w:b/>
              </w:rPr>
              <w:t>1</w:t>
            </w:r>
            <w:r w:rsidR="00725A43" w:rsidRPr="00826B00">
              <w:rPr>
                <w:b/>
              </w:rPr>
              <w:t>1</w:t>
            </w:r>
            <w:r w:rsidRPr="00826B00">
              <w:rPr>
                <w:b/>
              </w:rPr>
              <w:t>.2</w:t>
            </w:r>
          </w:p>
        </w:tc>
        <w:tc>
          <w:tcPr>
            <w:tcW w:w="4654" w:type="pct"/>
            <w:gridSpan w:val="2"/>
            <w:tcBorders>
              <w:top w:val="nil"/>
              <w:left w:val="nil"/>
              <w:bottom w:val="nil"/>
              <w:right w:val="nil"/>
            </w:tcBorders>
          </w:tcPr>
          <w:p w14:paraId="30837F26" w14:textId="0E7257D1" w:rsidR="00ED4159" w:rsidRPr="00826B00" w:rsidRDefault="00D37C42" w:rsidP="009D70D2">
            <w:pPr>
              <w:spacing w:before="120" w:after="120"/>
              <w:jc w:val="both"/>
              <w:rPr>
                <w:rFonts w:eastAsia="Times New Roman"/>
                <w:color w:val="000000"/>
              </w:rPr>
            </w:pPr>
            <w:r w:rsidRPr="00826B00">
              <w:rPr>
                <w:rFonts w:eastAsia="Times New Roman"/>
                <w:b/>
                <w:bCs/>
                <w:color w:val="000000"/>
              </w:rPr>
              <w:t xml:space="preserve">Ferry Farm </w:t>
            </w:r>
            <w:r w:rsidR="00725A43" w:rsidRPr="00826B00">
              <w:rPr>
                <w:rFonts w:eastAsia="Times New Roman"/>
                <w:b/>
                <w:bCs/>
                <w:color w:val="000000"/>
              </w:rPr>
              <w:t>Consultation Meeting</w:t>
            </w:r>
            <w:r w:rsidR="00725A43" w:rsidRPr="00826B00">
              <w:rPr>
                <w:rFonts w:eastAsia="Times New Roman"/>
                <w:color w:val="000000"/>
              </w:rPr>
              <w:t xml:space="preserve"> – Mr Ryder confirmed that he believed Mr Robson had been in touch with </w:t>
            </w:r>
            <w:r w:rsidR="00D90202" w:rsidRPr="00826B00">
              <w:rPr>
                <w:rFonts w:eastAsia="Times New Roman"/>
                <w:color w:val="000000"/>
              </w:rPr>
              <w:t>Ferry Farm</w:t>
            </w:r>
            <w:r w:rsidR="00725A43" w:rsidRPr="00826B00">
              <w:rPr>
                <w:rFonts w:eastAsia="Times New Roman"/>
                <w:color w:val="000000"/>
              </w:rPr>
              <w:t xml:space="preserve"> and forwarded all relevant information that they had requested.  </w:t>
            </w:r>
          </w:p>
        </w:tc>
      </w:tr>
      <w:tr w:rsidR="00710794" w:rsidRPr="00826B00" w14:paraId="0A4FEF27" w14:textId="77777777" w:rsidTr="00A8224D">
        <w:tc>
          <w:tcPr>
            <w:tcW w:w="346" w:type="pct"/>
            <w:tcBorders>
              <w:top w:val="nil"/>
              <w:left w:val="nil"/>
              <w:bottom w:val="nil"/>
              <w:right w:val="nil"/>
            </w:tcBorders>
          </w:tcPr>
          <w:p w14:paraId="0A4FEF25" w14:textId="710F7EFA" w:rsidR="00710794" w:rsidRPr="00826B00" w:rsidRDefault="00773877" w:rsidP="00773877">
            <w:pPr>
              <w:spacing w:before="120" w:after="120"/>
              <w:rPr>
                <w:b/>
              </w:rPr>
            </w:pPr>
            <w:r w:rsidRPr="00826B00">
              <w:rPr>
                <w:b/>
              </w:rPr>
              <w:t>1</w:t>
            </w:r>
            <w:r w:rsidR="00725A43" w:rsidRPr="00826B00">
              <w:rPr>
                <w:b/>
              </w:rPr>
              <w:t>1</w:t>
            </w:r>
            <w:r w:rsidRPr="00826B00">
              <w:rPr>
                <w:b/>
              </w:rPr>
              <w:t>.3</w:t>
            </w:r>
          </w:p>
        </w:tc>
        <w:tc>
          <w:tcPr>
            <w:tcW w:w="4654" w:type="pct"/>
            <w:gridSpan w:val="2"/>
            <w:tcBorders>
              <w:top w:val="nil"/>
              <w:left w:val="nil"/>
              <w:bottom w:val="nil"/>
              <w:right w:val="nil"/>
            </w:tcBorders>
          </w:tcPr>
          <w:p w14:paraId="0A4FEF26" w14:textId="790281B6" w:rsidR="00710794" w:rsidRPr="00826B00" w:rsidRDefault="0027172F" w:rsidP="003C6F70">
            <w:pPr>
              <w:spacing w:before="120" w:after="120"/>
              <w:jc w:val="both"/>
              <w:rPr>
                <w:rFonts w:eastAsia="Times New Roman"/>
                <w:color w:val="000000"/>
              </w:rPr>
            </w:pPr>
            <w:r w:rsidRPr="00826B00">
              <w:rPr>
                <w:rFonts w:eastAsia="Times New Roman"/>
                <w:b/>
                <w:bCs/>
                <w:color w:val="000000"/>
              </w:rPr>
              <w:t xml:space="preserve">Floodlights – </w:t>
            </w:r>
            <w:r w:rsidRPr="00826B00">
              <w:rPr>
                <w:rFonts w:eastAsia="Times New Roman"/>
                <w:color w:val="000000"/>
              </w:rPr>
              <w:t xml:space="preserve">The Chairman confirmed the lights had now been replaced with LEDs and asked for ratification </w:t>
            </w:r>
            <w:r w:rsidR="00FB6595" w:rsidRPr="00826B00">
              <w:rPr>
                <w:rFonts w:eastAsia="Times New Roman"/>
                <w:color w:val="000000"/>
              </w:rPr>
              <w:t xml:space="preserve">for these costs.  </w:t>
            </w:r>
            <w:r w:rsidRPr="00826B00">
              <w:rPr>
                <w:rFonts w:eastAsia="Times New Roman"/>
                <w:color w:val="000000"/>
              </w:rPr>
              <w:t xml:space="preserve">Cllr M Monnington </w:t>
            </w:r>
            <w:r w:rsidR="004E4328" w:rsidRPr="00826B00">
              <w:rPr>
                <w:rFonts w:eastAsia="Times New Roman"/>
                <w:color w:val="000000"/>
              </w:rPr>
              <w:t>proposed,</w:t>
            </w:r>
            <w:r w:rsidRPr="00826B00">
              <w:rPr>
                <w:rFonts w:eastAsia="Times New Roman"/>
                <w:color w:val="000000"/>
              </w:rPr>
              <w:t xml:space="preserve"> and Cllr Ramm seconded </w:t>
            </w:r>
            <w:r w:rsidR="00FB6595" w:rsidRPr="00826B00">
              <w:rPr>
                <w:rFonts w:eastAsia="Times New Roman"/>
                <w:color w:val="000000"/>
              </w:rPr>
              <w:t xml:space="preserve">for the work to be carried out and the </w:t>
            </w:r>
            <w:r w:rsidR="00A3123B" w:rsidRPr="00826B00">
              <w:rPr>
                <w:rFonts w:eastAsia="Times New Roman"/>
                <w:color w:val="000000"/>
              </w:rPr>
              <w:t xml:space="preserve">Invoice </w:t>
            </w:r>
            <w:r w:rsidR="00FB6595" w:rsidRPr="00826B00">
              <w:rPr>
                <w:rFonts w:eastAsia="Times New Roman"/>
                <w:color w:val="000000"/>
              </w:rPr>
              <w:t xml:space="preserve">paid. </w:t>
            </w:r>
          </w:p>
        </w:tc>
      </w:tr>
      <w:tr w:rsidR="006A4430" w:rsidRPr="00826B00" w14:paraId="75B4B697" w14:textId="77777777" w:rsidTr="00A8224D">
        <w:tc>
          <w:tcPr>
            <w:tcW w:w="346" w:type="pct"/>
            <w:tcBorders>
              <w:top w:val="nil"/>
              <w:left w:val="nil"/>
              <w:bottom w:val="nil"/>
              <w:right w:val="nil"/>
            </w:tcBorders>
          </w:tcPr>
          <w:p w14:paraId="62E0C502" w14:textId="69F5570B" w:rsidR="006A4430" w:rsidRPr="00826B00" w:rsidRDefault="00051C38" w:rsidP="00773877">
            <w:pPr>
              <w:spacing w:before="120" w:after="120"/>
              <w:rPr>
                <w:b/>
              </w:rPr>
            </w:pPr>
            <w:r w:rsidRPr="00826B00">
              <w:rPr>
                <w:b/>
              </w:rPr>
              <w:t>11</w:t>
            </w:r>
            <w:r w:rsidR="006A4430" w:rsidRPr="00826B00">
              <w:rPr>
                <w:b/>
              </w:rPr>
              <w:t>.4</w:t>
            </w:r>
          </w:p>
        </w:tc>
        <w:tc>
          <w:tcPr>
            <w:tcW w:w="4654" w:type="pct"/>
            <w:gridSpan w:val="2"/>
            <w:tcBorders>
              <w:top w:val="nil"/>
              <w:left w:val="nil"/>
              <w:bottom w:val="nil"/>
              <w:right w:val="nil"/>
            </w:tcBorders>
          </w:tcPr>
          <w:p w14:paraId="63F2D3D0" w14:textId="636F5E32" w:rsidR="002B36B7" w:rsidRPr="00826B00" w:rsidRDefault="00051C38" w:rsidP="003C6F70">
            <w:pPr>
              <w:spacing w:before="120" w:after="120"/>
              <w:jc w:val="both"/>
              <w:rPr>
                <w:rFonts w:eastAsia="Times New Roman"/>
                <w:color w:val="000000"/>
              </w:rPr>
            </w:pPr>
            <w:r w:rsidRPr="00826B00">
              <w:rPr>
                <w:rFonts w:eastAsia="Times New Roman"/>
                <w:b/>
                <w:bCs/>
                <w:color w:val="000000"/>
              </w:rPr>
              <w:t>Signage/CCTV</w:t>
            </w:r>
            <w:r w:rsidR="004E4328" w:rsidRPr="00826B00">
              <w:rPr>
                <w:rFonts w:eastAsia="Times New Roman"/>
                <w:color w:val="000000"/>
              </w:rPr>
              <w:t xml:space="preserve"> </w:t>
            </w:r>
            <w:r w:rsidR="002749EB" w:rsidRPr="00826B00">
              <w:rPr>
                <w:rFonts w:eastAsia="Times New Roman"/>
                <w:color w:val="000000"/>
              </w:rPr>
              <w:t>-</w:t>
            </w:r>
            <w:r w:rsidR="004E4328" w:rsidRPr="00826B00">
              <w:rPr>
                <w:rFonts w:eastAsia="Times New Roman"/>
                <w:color w:val="000000"/>
              </w:rPr>
              <w:t xml:space="preserve"> The Clerk reported that our groundsman now has a body cam in light of the incident last week</w:t>
            </w:r>
            <w:r w:rsidR="002A4CD8" w:rsidRPr="00826B00">
              <w:rPr>
                <w:rFonts w:eastAsia="Times New Roman"/>
                <w:color w:val="000000"/>
              </w:rPr>
              <w:t>, which the Chairman gave a brief resume of</w:t>
            </w:r>
            <w:r w:rsidR="00BC284A" w:rsidRPr="00826B00">
              <w:rPr>
                <w:rFonts w:eastAsia="Times New Roman"/>
                <w:color w:val="000000"/>
              </w:rPr>
              <w:t xml:space="preserve"> </w:t>
            </w:r>
            <w:r w:rsidR="002A4CD8" w:rsidRPr="00826B00">
              <w:rPr>
                <w:rFonts w:eastAsia="Times New Roman"/>
                <w:color w:val="000000"/>
              </w:rPr>
              <w:t>it</w:t>
            </w:r>
            <w:r w:rsidR="00D90202" w:rsidRPr="00826B00">
              <w:rPr>
                <w:rFonts w:eastAsia="Times New Roman"/>
                <w:color w:val="000000"/>
              </w:rPr>
              <w:t>. It</w:t>
            </w:r>
            <w:r w:rsidR="002A4CD8" w:rsidRPr="00826B00">
              <w:rPr>
                <w:rFonts w:eastAsia="Times New Roman"/>
                <w:color w:val="000000"/>
              </w:rPr>
              <w:t xml:space="preserve"> is a legal requirement to have </w:t>
            </w:r>
            <w:r w:rsidR="00D90202" w:rsidRPr="00826B00">
              <w:rPr>
                <w:rFonts w:eastAsia="Times New Roman"/>
                <w:color w:val="000000"/>
              </w:rPr>
              <w:t>signage notifying the public of this</w:t>
            </w:r>
            <w:r w:rsidR="002A4CD8" w:rsidRPr="00826B00">
              <w:rPr>
                <w:rFonts w:eastAsia="Times New Roman"/>
                <w:color w:val="000000"/>
              </w:rPr>
              <w:t xml:space="preserve"> fact.  Cllr Parsons suggested we may have to look at CCTV camaras in the future.  Cllr Hall confirmed an incident book is in place to report any </w:t>
            </w:r>
            <w:r w:rsidR="002749EB" w:rsidRPr="00826B00">
              <w:rPr>
                <w:rFonts w:eastAsia="Times New Roman"/>
                <w:color w:val="000000"/>
              </w:rPr>
              <w:t xml:space="preserve">issues </w:t>
            </w:r>
            <w:r w:rsidR="002A4CD8" w:rsidRPr="00826B00">
              <w:rPr>
                <w:rFonts w:eastAsia="Times New Roman"/>
                <w:color w:val="000000"/>
              </w:rPr>
              <w:t xml:space="preserve">and </w:t>
            </w:r>
            <w:r w:rsidR="002749EB" w:rsidRPr="00826B00">
              <w:rPr>
                <w:rFonts w:eastAsia="Times New Roman"/>
                <w:color w:val="000000"/>
              </w:rPr>
              <w:t xml:space="preserve">Cllr Parsons </w:t>
            </w:r>
            <w:r w:rsidR="002A4CD8" w:rsidRPr="00826B00">
              <w:rPr>
                <w:rFonts w:eastAsia="Times New Roman"/>
                <w:color w:val="000000"/>
              </w:rPr>
              <w:t xml:space="preserve">reiterated the need to report any issues to the Police.  </w:t>
            </w:r>
            <w:r w:rsidR="00BC284A" w:rsidRPr="00826B00">
              <w:rPr>
                <w:rFonts w:eastAsia="Times New Roman"/>
                <w:color w:val="000000"/>
              </w:rPr>
              <w:t xml:space="preserve">The Clerk confirmed contacting Ginger Signs who will send us a quote </w:t>
            </w:r>
            <w:r w:rsidR="006D212D" w:rsidRPr="00826B00">
              <w:rPr>
                <w:rFonts w:eastAsia="Times New Roman"/>
                <w:color w:val="000000"/>
              </w:rPr>
              <w:t>which she will circulate along with the signage wording</w:t>
            </w:r>
            <w:r w:rsidR="00D90202" w:rsidRPr="00826B00">
              <w:rPr>
                <w:rFonts w:eastAsia="Times New Roman"/>
                <w:color w:val="000000"/>
              </w:rPr>
              <w:t xml:space="preserve"> when received</w:t>
            </w:r>
            <w:r w:rsidR="006D212D" w:rsidRPr="00826B00">
              <w:rPr>
                <w:rFonts w:eastAsia="Times New Roman"/>
                <w:color w:val="000000"/>
              </w:rPr>
              <w:t xml:space="preserve">. </w:t>
            </w:r>
          </w:p>
        </w:tc>
      </w:tr>
      <w:tr w:rsidR="00B52042" w:rsidRPr="00826B00" w14:paraId="0FFBE056" w14:textId="77777777" w:rsidTr="00A8224D">
        <w:tc>
          <w:tcPr>
            <w:tcW w:w="346" w:type="pct"/>
            <w:tcBorders>
              <w:top w:val="nil"/>
              <w:left w:val="nil"/>
              <w:bottom w:val="nil"/>
              <w:right w:val="nil"/>
            </w:tcBorders>
          </w:tcPr>
          <w:p w14:paraId="5291A086" w14:textId="34BDA191" w:rsidR="00B52042" w:rsidRPr="00826B00" w:rsidRDefault="00B52042" w:rsidP="00773877">
            <w:pPr>
              <w:spacing w:before="120" w:after="120"/>
              <w:rPr>
                <w:b/>
              </w:rPr>
            </w:pPr>
            <w:r w:rsidRPr="00826B00">
              <w:rPr>
                <w:b/>
              </w:rPr>
              <w:lastRenderedPageBreak/>
              <w:t>1</w:t>
            </w:r>
            <w:r w:rsidR="002B36B7" w:rsidRPr="00826B00">
              <w:rPr>
                <w:b/>
              </w:rPr>
              <w:t>1</w:t>
            </w:r>
            <w:r w:rsidRPr="00826B00">
              <w:rPr>
                <w:b/>
              </w:rPr>
              <w:t>.5</w:t>
            </w:r>
          </w:p>
        </w:tc>
        <w:tc>
          <w:tcPr>
            <w:tcW w:w="4654" w:type="pct"/>
            <w:gridSpan w:val="2"/>
            <w:tcBorders>
              <w:top w:val="nil"/>
              <w:left w:val="nil"/>
              <w:bottom w:val="nil"/>
              <w:right w:val="nil"/>
            </w:tcBorders>
          </w:tcPr>
          <w:p w14:paraId="37C80886" w14:textId="2ABE24BF" w:rsidR="00B52042" w:rsidRPr="00826B00" w:rsidRDefault="00B52042" w:rsidP="003C6F70">
            <w:pPr>
              <w:spacing w:before="120" w:after="120"/>
              <w:jc w:val="both"/>
              <w:rPr>
                <w:rFonts w:eastAsia="Times New Roman"/>
                <w:color w:val="000000"/>
              </w:rPr>
            </w:pPr>
            <w:r w:rsidRPr="00826B00">
              <w:rPr>
                <w:rFonts w:eastAsia="Times New Roman"/>
                <w:b/>
                <w:bCs/>
                <w:color w:val="000000"/>
              </w:rPr>
              <w:t>Car Park</w:t>
            </w:r>
            <w:r w:rsidRPr="00826B00">
              <w:rPr>
                <w:rFonts w:eastAsia="Times New Roman"/>
                <w:color w:val="000000"/>
              </w:rPr>
              <w:t xml:space="preserve"> – the Chairman </w:t>
            </w:r>
            <w:r w:rsidR="0047734E" w:rsidRPr="00826B00">
              <w:rPr>
                <w:rFonts w:eastAsia="Times New Roman"/>
                <w:color w:val="000000"/>
              </w:rPr>
              <w:t xml:space="preserve">gave a brief resume of </w:t>
            </w:r>
            <w:r w:rsidR="001D6222" w:rsidRPr="00826B00">
              <w:rPr>
                <w:rFonts w:eastAsia="Times New Roman"/>
                <w:color w:val="000000"/>
              </w:rPr>
              <w:t xml:space="preserve">what occurred resulting in the car park repairs and </w:t>
            </w:r>
            <w:r w:rsidR="006B6FA7" w:rsidRPr="00826B00">
              <w:rPr>
                <w:rFonts w:eastAsia="Times New Roman"/>
                <w:color w:val="000000"/>
              </w:rPr>
              <w:t>beyond being carried out</w:t>
            </w:r>
            <w:r w:rsidR="008B5413" w:rsidRPr="00826B00">
              <w:rPr>
                <w:rFonts w:eastAsia="Times New Roman"/>
                <w:color w:val="000000"/>
              </w:rPr>
              <w:t xml:space="preserve">.  </w:t>
            </w:r>
            <w:r w:rsidR="006B6FA7" w:rsidRPr="00826B00">
              <w:rPr>
                <w:rFonts w:eastAsia="Times New Roman"/>
                <w:color w:val="000000"/>
              </w:rPr>
              <w:t xml:space="preserve">The apron which had been his request, could not be carried out as it requires ballast </w:t>
            </w:r>
            <w:r w:rsidR="00C16C69" w:rsidRPr="00826B00">
              <w:rPr>
                <w:rFonts w:eastAsia="Times New Roman"/>
                <w:color w:val="000000"/>
              </w:rPr>
              <w:t xml:space="preserve">laid down before the tarmac.  </w:t>
            </w:r>
            <w:r w:rsidR="0081551D" w:rsidRPr="00826B00">
              <w:rPr>
                <w:rFonts w:eastAsia="Times New Roman"/>
                <w:color w:val="000000"/>
              </w:rPr>
              <w:t>After discussion, it was agreed by all to have the further work carried out, but the Chairman requested dates are supplied first before the work is</w:t>
            </w:r>
            <w:r w:rsidR="00FA7EA2" w:rsidRPr="00826B00">
              <w:rPr>
                <w:rFonts w:eastAsia="Times New Roman"/>
                <w:color w:val="000000"/>
              </w:rPr>
              <w:t xml:space="preserve"> completed.  </w:t>
            </w:r>
          </w:p>
        </w:tc>
      </w:tr>
      <w:tr w:rsidR="008139CE" w:rsidRPr="00826B00" w14:paraId="1F437813" w14:textId="77777777" w:rsidTr="00A8224D">
        <w:tc>
          <w:tcPr>
            <w:tcW w:w="346" w:type="pct"/>
            <w:tcBorders>
              <w:top w:val="nil"/>
              <w:left w:val="nil"/>
              <w:bottom w:val="nil"/>
              <w:right w:val="nil"/>
            </w:tcBorders>
          </w:tcPr>
          <w:p w14:paraId="267D6228" w14:textId="1306950D" w:rsidR="008139CE" w:rsidRPr="00826B00" w:rsidRDefault="00433974" w:rsidP="008139CE">
            <w:pPr>
              <w:spacing w:before="120" w:after="120"/>
              <w:rPr>
                <w:b/>
              </w:rPr>
            </w:pPr>
            <w:r w:rsidRPr="00826B00">
              <w:rPr>
                <w:b/>
              </w:rPr>
              <w:t>1</w:t>
            </w:r>
            <w:r w:rsidR="00C16C69" w:rsidRPr="00826B00">
              <w:rPr>
                <w:b/>
              </w:rPr>
              <w:t>2</w:t>
            </w:r>
            <w:r w:rsidRPr="00826B00">
              <w:rPr>
                <w:b/>
              </w:rPr>
              <w:t>.</w:t>
            </w:r>
          </w:p>
        </w:tc>
        <w:tc>
          <w:tcPr>
            <w:tcW w:w="4654" w:type="pct"/>
            <w:gridSpan w:val="2"/>
            <w:tcBorders>
              <w:top w:val="nil"/>
              <w:left w:val="nil"/>
              <w:bottom w:val="nil"/>
              <w:right w:val="nil"/>
            </w:tcBorders>
          </w:tcPr>
          <w:p w14:paraId="332B4D5B" w14:textId="53F6F8CE" w:rsidR="003C3BE8" w:rsidRPr="00826B00" w:rsidRDefault="003C3BE8" w:rsidP="003C6F70">
            <w:pPr>
              <w:spacing w:before="120" w:after="120"/>
              <w:jc w:val="both"/>
              <w:rPr>
                <w:rFonts w:eastAsia="Times New Roman"/>
                <w:color w:val="000000"/>
              </w:rPr>
            </w:pPr>
            <w:r w:rsidRPr="00826B00">
              <w:rPr>
                <w:rFonts w:eastAsia="Times New Roman"/>
                <w:b/>
                <w:bCs/>
                <w:color w:val="000000"/>
                <w:u w:val="single"/>
              </w:rPr>
              <w:t>Sidlesham Memorial Recreation Playground</w:t>
            </w:r>
          </w:p>
        </w:tc>
      </w:tr>
      <w:tr w:rsidR="003C3BE8" w:rsidRPr="00826B00" w14:paraId="5A5D1A90" w14:textId="77777777" w:rsidTr="00A8224D">
        <w:tc>
          <w:tcPr>
            <w:tcW w:w="346" w:type="pct"/>
            <w:tcBorders>
              <w:top w:val="nil"/>
              <w:left w:val="nil"/>
              <w:bottom w:val="nil"/>
              <w:right w:val="nil"/>
            </w:tcBorders>
          </w:tcPr>
          <w:p w14:paraId="5AFA72A1" w14:textId="15D48312" w:rsidR="003C3BE8" w:rsidRPr="00826B00" w:rsidRDefault="00507EEA" w:rsidP="008139CE">
            <w:pPr>
              <w:spacing w:before="120" w:after="120"/>
              <w:rPr>
                <w:b/>
              </w:rPr>
            </w:pPr>
            <w:r w:rsidRPr="00826B00">
              <w:rPr>
                <w:b/>
              </w:rPr>
              <w:t>1</w:t>
            </w:r>
            <w:r w:rsidR="00C16C69" w:rsidRPr="00826B00">
              <w:rPr>
                <w:b/>
              </w:rPr>
              <w:t>2</w:t>
            </w:r>
            <w:r w:rsidRPr="00826B00">
              <w:rPr>
                <w:b/>
              </w:rPr>
              <w:t>.1</w:t>
            </w:r>
          </w:p>
        </w:tc>
        <w:tc>
          <w:tcPr>
            <w:tcW w:w="4654" w:type="pct"/>
            <w:gridSpan w:val="2"/>
            <w:tcBorders>
              <w:top w:val="nil"/>
              <w:left w:val="nil"/>
              <w:bottom w:val="nil"/>
              <w:right w:val="nil"/>
            </w:tcBorders>
          </w:tcPr>
          <w:p w14:paraId="550C77CF" w14:textId="357FD38E" w:rsidR="003C3BE8" w:rsidRPr="00826B00" w:rsidRDefault="00F87FD7" w:rsidP="003C6F70">
            <w:pPr>
              <w:spacing w:before="120" w:after="120"/>
              <w:jc w:val="both"/>
              <w:rPr>
                <w:rFonts w:eastAsia="Times New Roman"/>
                <w:color w:val="000000"/>
              </w:rPr>
            </w:pPr>
            <w:r w:rsidRPr="00826B00">
              <w:rPr>
                <w:rFonts w:eastAsia="Times New Roman"/>
                <w:b/>
                <w:bCs/>
                <w:color w:val="000000"/>
              </w:rPr>
              <w:t xml:space="preserve">New Signage – </w:t>
            </w:r>
            <w:r w:rsidRPr="00826B00">
              <w:rPr>
                <w:rFonts w:eastAsia="Times New Roman"/>
                <w:color w:val="000000"/>
              </w:rPr>
              <w:t xml:space="preserve">The Clerk </w:t>
            </w:r>
            <w:r w:rsidR="00E22912" w:rsidRPr="00826B00">
              <w:rPr>
                <w:rFonts w:eastAsia="Times New Roman"/>
                <w:color w:val="000000"/>
              </w:rPr>
              <w:t>proposed that new signage be erected on the playground stating that children under the age of 16 be supervised by an adult.  Further discussion ensued and it was agreed that a larger sign b</w:t>
            </w:r>
            <w:r w:rsidR="00D90202" w:rsidRPr="00826B00">
              <w:rPr>
                <w:rFonts w:eastAsia="Times New Roman"/>
                <w:color w:val="000000"/>
              </w:rPr>
              <w:t>e</w:t>
            </w:r>
            <w:r w:rsidR="00E22912" w:rsidRPr="00826B00">
              <w:rPr>
                <w:rFonts w:eastAsia="Times New Roman"/>
                <w:color w:val="000000"/>
              </w:rPr>
              <w:t xml:space="preserve"> ordered to cover </w:t>
            </w:r>
            <w:r w:rsidR="00D90202" w:rsidRPr="00826B00">
              <w:rPr>
                <w:rFonts w:eastAsia="Times New Roman"/>
                <w:color w:val="000000"/>
              </w:rPr>
              <w:t>several</w:t>
            </w:r>
            <w:r w:rsidR="00E22912" w:rsidRPr="00826B00">
              <w:rPr>
                <w:rFonts w:eastAsia="Times New Roman"/>
                <w:color w:val="000000"/>
              </w:rPr>
              <w:t xml:space="preserve"> </w:t>
            </w:r>
            <w:r w:rsidR="00DD067B" w:rsidRPr="00826B00">
              <w:rPr>
                <w:rFonts w:eastAsia="Times New Roman"/>
                <w:color w:val="000000"/>
              </w:rPr>
              <w:t xml:space="preserve">items and to erect it at the entrance to the car park.  </w:t>
            </w:r>
            <w:r w:rsidR="00560BA4" w:rsidRPr="00826B00">
              <w:rPr>
                <w:rFonts w:eastAsia="Times New Roman"/>
                <w:color w:val="000000"/>
              </w:rPr>
              <w:t xml:space="preserve">  </w:t>
            </w:r>
            <w:r w:rsidR="004510C5" w:rsidRPr="00826B00">
              <w:rPr>
                <w:rFonts w:eastAsia="Times New Roman"/>
                <w:color w:val="000000"/>
              </w:rPr>
              <w:t xml:space="preserve"> </w:t>
            </w:r>
          </w:p>
        </w:tc>
      </w:tr>
      <w:tr w:rsidR="00FB5DA3" w:rsidRPr="00826B00" w14:paraId="14A1A6C8" w14:textId="77777777" w:rsidTr="00A8224D">
        <w:tc>
          <w:tcPr>
            <w:tcW w:w="346" w:type="pct"/>
            <w:tcBorders>
              <w:top w:val="nil"/>
              <w:left w:val="nil"/>
              <w:bottom w:val="nil"/>
              <w:right w:val="nil"/>
            </w:tcBorders>
          </w:tcPr>
          <w:p w14:paraId="470027BF" w14:textId="31A33A14" w:rsidR="00FB5DA3" w:rsidRPr="00826B00" w:rsidRDefault="00FB5DA3" w:rsidP="008139CE">
            <w:pPr>
              <w:spacing w:before="120" w:after="120"/>
              <w:rPr>
                <w:b/>
              </w:rPr>
            </w:pPr>
            <w:r w:rsidRPr="00826B00">
              <w:rPr>
                <w:b/>
              </w:rPr>
              <w:t>13.</w:t>
            </w:r>
          </w:p>
        </w:tc>
        <w:tc>
          <w:tcPr>
            <w:tcW w:w="4654" w:type="pct"/>
            <w:gridSpan w:val="2"/>
            <w:tcBorders>
              <w:top w:val="nil"/>
              <w:left w:val="nil"/>
              <w:bottom w:val="nil"/>
              <w:right w:val="nil"/>
            </w:tcBorders>
          </w:tcPr>
          <w:p w14:paraId="3B16A768" w14:textId="77777777" w:rsidR="00707162" w:rsidRPr="00826B00" w:rsidRDefault="00FB5DA3" w:rsidP="003C6F70">
            <w:pPr>
              <w:spacing w:before="120" w:after="120"/>
              <w:jc w:val="both"/>
              <w:rPr>
                <w:rFonts w:eastAsia="Times New Roman"/>
                <w:b/>
                <w:bCs/>
                <w:color w:val="000000"/>
              </w:rPr>
            </w:pPr>
            <w:r w:rsidRPr="00826B00">
              <w:rPr>
                <w:rFonts w:eastAsia="Times New Roman"/>
                <w:b/>
                <w:bCs/>
                <w:color w:val="000000"/>
                <w:u w:val="single"/>
              </w:rPr>
              <w:t>APM Meeting</w:t>
            </w:r>
            <w:r w:rsidRPr="00826B00">
              <w:rPr>
                <w:rFonts w:eastAsia="Times New Roman"/>
                <w:b/>
                <w:bCs/>
                <w:color w:val="000000"/>
              </w:rPr>
              <w:t xml:space="preserve"> </w:t>
            </w:r>
          </w:p>
          <w:p w14:paraId="6C019AEF" w14:textId="2C079CC9" w:rsidR="00FB5DA3" w:rsidRPr="00826B00" w:rsidRDefault="0091732F" w:rsidP="003C6F70">
            <w:pPr>
              <w:spacing w:before="120" w:after="120"/>
              <w:jc w:val="both"/>
              <w:rPr>
                <w:rFonts w:eastAsia="Times New Roman"/>
                <w:color w:val="000000"/>
              </w:rPr>
            </w:pPr>
            <w:r w:rsidRPr="00826B00">
              <w:rPr>
                <w:rFonts w:eastAsia="Times New Roman"/>
                <w:color w:val="000000"/>
              </w:rPr>
              <w:t xml:space="preserve">The Clerk confirmed attendance by the three presenters.  Cllr Hall offered to </w:t>
            </w:r>
            <w:r w:rsidR="00F45DE0" w:rsidRPr="00826B00">
              <w:rPr>
                <w:rFonts w:eastAsia="Times New Roman"/>
                <w:color w:val="000000"/>
              </w:rPr>
              <w:t xml:space="preserve">source the nibbles and unfortunately, their seems to have been several areas which have not received the leaflet.  Namely, PO20 7PY/7QP/7QG/7RE.  The Clerk confirmed she will chase this up.  </w:t>
            </w:r>
            <w:r w:rsidR="003C59E5" w:rsidRPr="00826B00">
              <w:rPr>
                <w:rFonts w:eastAsia="Times New Roman"/>
                <w:color w:val="000000"/>
              </w:rPr>
              <w:t xml:space="preserve">It was suggested the Clerk email all residents </w:t>
            </w:r>
            <w:r w:rsidR="00B113C8" w:rsidRPr="00826B00">
              <w:rPr>
                <w:rFonts w:eastAsia="Times New Roman"/>
                <w:color w:val="000000"/>
              </w:rPr>
              <w:t xml:space="preserve">with a </w:t>
            </w:r>
            <w:r w:rsidR="0045190A" w:rsidRPr="00826B00">
              <w:rPr>
                <w:rFonts w:eastAsia="Times New Roman"/>
                <w:color w:val="000000"/>
              </w:rPr>
              <w:t xml:space="preserve">copy of the leaflet from the Questionnaires &amp; other sources.  Cllr Ramm suggested using Mail Chimp. </w:t>
            </w:r>
            <w:r w:rsidR="003C59E5" w:rsidRPr="00826B00">
              <w:rPr>
                <w:rFonts w:eastAsia="Times New Roman"/>
                <w:color w:val="000000"/>
              </w:rPr>
              <w:t xml:space="preserve"> </w:t>
            </w:r>
          </w:p>
        </w:tc>
      </w:tr>
      <w:tr w:rsidR="0045190A" w:rsidRPr="00826B00" w14:paraId="2F8641E9" w14:textId="77777777" w:rsidTr="00A8224D">
        <w:tc>
          <w:tcPr>
            <w:tcW w:w="346" w:type="pct"/>
            <w:tcBorders>
              <w:top w:val="nil"/>
              <w:left w:val="nil"/>
              <w:bottom w:val="nil"/>
              <w:right w:val="nil"/>
            </w:tcBorders>
          </w:tcPr>
          <w:p w14:paraId="5885173F" w14:textId="2504C3CD" w:rsidR="0045190A" w:rsidRPr="00826B00" w:rsidRDefault="0045190A" w:rsidP="008139CE">
            <w:pPr>
              <w:spacing w:before="120" w:after="120"/>
              <w:rPr>
                <w:b/>
              </w:rPr>
            </w:pPr>
            <w:r w:rsidRPr="00826B00">
              <w:rPr>
                <w:b/>
              </w:rPr>
              <w:t>14.</w:t>
            </w:r>
          </w:p>
        </w:tc>
        <w:tc>
          <w:tcPr>
            <w:tcW w:w="4654" w:type="pct"/>
            <w:gridSpan w:val="2"/>
            <w:tcBorders>
              <w:top w:val="nil"/>
              <w:left w:val="nil"/>
              <w:bottom w:val="nil"/>
              <w:right w:val="nil"/>
            </w:tcBorders>
          </w:tcPr>
          <w:p w14:paraId="63D079E4" w14:textId="77777777" w:rsidR="0045190A" w:rsidRPr="00826B00" w:rsidRDefault="0045190A" w:rsidP="003C6F70">
            <w:pPr>
              <w:spacing w:before="120" w:after="120"/>
              <w:jc w:val="both"/>
              <w:rPr>
                <w:rFonts w:eastAsia="Times New Roman"/>
                <w:color w:val="000000"/>
                <w:u w:val="single"/>
              </w:rPr>
            </w:pPr>
            <w:r w:rsidRPr="00826B00">
              <w:rPr>
                <w:rFonts w:eastAsia="Times New Roman"/>
                <w:b/>
                <w:bCs/>
                <w:color w:val="000000"/>
                <w:u w:val="single"/>
              </w:rPr>
              <w:t>Bus Shelters</w:t>
            </w:r>
            <w:r w:rsidRPr="00826B00">
              <w:rPr>
                <w:rFonts w:eastAsia="Times New Roman"/>
                <w:color w:val="000000"/>
                <w:u w:val="single"/>
              </w:rPr>
              <w:t xml:space="preserve"> </w:t>
            </w:r>
          </w:p>
          <w:p w14:paraId="04D9B876" w14:textId="0ACD11C0" w:rsidR="00707162" w:rsidRPr="00826B00" w:rsidRDefault="00707162" w:rsidP="003C6F70">
            <w:pPr>
              <w:spacing w:before="120" w:after="120"/>
              <w:jc w:val="both"/>
              <w:rPr>
                <w:rFonts w:eastAsia="Times New Roman"/>
                <w:color w:val="000000"/>
              </w:rPr>
            </w:pPr>
            <w:r w:rsidRPr="00826B00">
              <w:rPr>
                <w:rFonts w:eastAsia="Times New Roman"/>
                <w:color w:val="000000"/>
              </w:rPr>
              <w:t xml:space="preserve">After discussion it was agreed </w:t>
            </w:r>
            <w:r w:rsidR="0026621A" w:rsidRPr="00826B00">
              <w:rPr>
                <w:rFonts w:eastAsia="Times New Roman"/>
                <w:color w:val="000000"/>
              </w:rPr>
              <w:t xml:space="preserve">by all </w:t>
            </w:r>
            <w:r w:rsidR="00A879EF" w:rsidRPr="00826B00">
              <w:rPr>
                <w:rFonts w:eastAsia="Times New Roman"/>
                <w:color w:val="000000"/>
              </w:rPr>
              <w:t>for the work to be carried out.</w:t>
            </w:r>
            <w:r w:rsidR="0026621A" w:rsidRPr="00826B00">
              <w:rPr>
                <w:rFonts w:eastAsia="Times New Roman"/>
                <w:color w:val="000000"/>
              </w:rPr>
              <w:t xml:space="preserve"> </w:t>
            </w:r>
          </w:p>
        </w:tc>
      </w:tr>
      <w:tr w:rsidR="00A879EF" w:rsidRPr="00826B00" w14:paraId="23980DEC" w14:textId="77777777" w:rsidTr="00A8224D">
        <w:tc>
          <w:tcPr>
            <w:tcW w:w="346" w:type="pct"/>
            <w:tcBorders>
              <w:top w:val="nil"/>
              <w:left w:val="nil"/>
              <w:bottom w:val="nil"/>
              <w:right w:val="nil"/>
            </w:tcBorders>
          </w:tcPr>
          <w:p w14:paraId="4442C1F2" w14:textId="242AE84A" w:rsidR="00A879EF" w:rsidRPr="00826B00" w:rsidRDefault="00A879EF" w:rsidP="008139CE">
            <w:pPr>
              <w:spacing w:before="120" w:after="120"/>
              <w:rPr>
                <w:b/>
              </w:rPr>
            </w:pPr>
            <w:r w:rsidRPr="00826B00">
              <w:rPr>
                <w:b/>
              </w:rPr>
              <w:t>15.</w:t>
            </w:r>
          </w:p>
        </w:tc>
        <w:tc>
          <w:tcPr>
            <w:tcW w:w="4654" w:type="pct"/>
            <w:gridSpan w:val="2"/>
            <w:tcBorders>
              <w:top w:val="nil"/>
              <w:left w:val="nil"/>
              <w:bottom w:val="nil"/>
              <w:right w:val="nil"/>
            </w:tcBorders>
          </w:tcPr>
          <w:p w14:paraId="09BD8C3B" w14:textId="77777777" w:rsidR="00A879EF" w:rsidRPr="00826B00" w:rsidRDefault="00A879EF" w:rsidP="003C6F70">
            <w:pPr>
              <w:spacing w:before="120" w:after="120"/>
              <w:jc w:val="both"/>
              <w:rPr>
                <w:rFonts w:eastAsia="Times New Roman"/>
                <w:color w:val="000000"/>
              </w:rPr>
            </w:pPr>
            <w:r w:rsidRPr="00826B00">
              <w:rPr>
                <w:rFonts w:eastAsia="Times New Roman"/>
                <w:b/>
                <w:bCs/>
                <w:color w:val="000000"/>
                <w:u w:val="single"/>
              </w:rPr>
              <w:t>Gypsey &amp; Traveller Sites</w:t>
            </w:r>
          </w:p>
          <w:p w14:paraId="5017294B" w14:textId="63F5D866" w:rsidR="00A879EF" w:rsidRPr="00826B00" w:rsidRDefault="00A879EF" w:rsidP="003C6F70">
            <w:pPr>
              <w:spacing w:before="120" w:after="120"/>
              <w:jc w:val="both"/>
              <w:rPr>
                <w:rFonts w:eastAsia="Times New Roman"/>
                <w:color w:val="000000"/>
              </w:rPr>
            </w:pPr>
            <w:r w:rsidRPr="00826B00">
              <w:rPr>
                <w:rFonts w:eastAsia="Times New Roman"/>
                <w:color w:val="000000"/>
              </w:rPr>
              <w:t>The Clerk apologised that a copy of the Minutes from the meeting which was held on the 29</w:t>
            </w:r>
            <w:r w:rsidRPr="00826B00">
              <w:rPr>
                <w:rFonts w:eastAsia="Times New Roman"/>
                <w:color w:val="000000"/>
                <w:vertAlign w:val="superscript"/>
              </w:rPr>
              <w:t>th</w:t>
            </w:r>
            <w:r w:rsidRPr="00826B00">
              <w:rPr>
                <w:rFonts w:eastAsia="Times New Roman"/>
                <w:color w:val="000000"/>
              </w:rPr>
              <w:t xml:space="preserve"> April, had not been circulated.  The Chairman gave a summary of the reasoning </w:t>
            </w:r>
            <w:r w:rsidR="00375CBE" w:rsidRPr="00826B00">
              <w:rPr>
                <w:rFonts w:eastAsia="Times New Roman"/>
                <w:color w:val="000000"/>
              </w:rPr>
              <w:t>for collaborating with other parishes in respect of the abuse of legislation by owners of G &amp; T Sites</w:t>
            </w:r>
            <w:r w:rsidR="00C75FFF" w:rsidRPr="00826B00">
              <w:rPr>
                <w:rFonts w:eastAsia="Times New Roman"/>
                <w:color w:val="000000"/>
              </w:rPr>
              <w:t>, to collate information and ultimately write letters detailing all the information to our MP’s to work towards changing the legislation.</w:t>
            </w:r>
            <w:r w:rsidR="00213610" w:rsidRPr="00826B00">
              <w:rPr>
                <w:rFonts w:eastAsia="Times New Roman"/>
                <w:color w:val="000000"/>
              </w:rPr>
              <w:t xml:space="preserve">  The Clerk was asked to put forward possible dates for the next meeting as soon as possible.</w:t>
            </w:r>
          </w:p>
        </w:tc>
      </w:tr>
      <w:tr w:rsidR="00106DAB" w:rsidRPr="00826B00" w14:paraId="54552B8C" w14:textId="77777777" w:rsidTr="00A8224D">
        <w:tc>
          <w:tcPr>
            <w:tcW w:w="346" w:type="pct"/>
            <w:tcBorders>
              <w:top w:val="nil"/>
              <w:left w:val="nil"/>
              <w:bottom w:val="nil"/>
              <w:right w:val="nil"/>
            </w:tcBorders>
          </w:tcPr>
          <w:p w14:paraId="36970C60" w14:textId="29645445" w:rsidR="00106DAB" w:rsidRPr="00826B00" w:rsidRDefault="00106DAB" w:rsidP="004510C5">
            <w:pPr>
              <w:spacing w:before="120" w:after="120"/>
              <w:rPr>
                <w:b/>
              </w:rPr>
            </w:pPr>
            <w:r w:rsidRPr="00826B00">
              <w:rPr>
                <w:b/>
              </w:rPr>
              <w:t>1</w:t>
            </w:r>
            <w:r w:rsidR="00B33716" w:rsidRPr="00826B00">
              <w:rPr>
                <w:b/>
              </w:rPr>
              <w:t>6</w:t>
            </w:r>
            <w:r w:rsidRPr="00826B00">
              <w:rPr>
                <w:b/>
              </w:rPr>
              <w:t>.</w:t>
            </w:r>
          </w:p>
        </w:tc>
        <w:tc>
          <w:tcPr>
            <w:tcW w:w="4654" w:type="pct"/>
            <w:gridSpan w:val="2"/>
            <w:tcBorders>
              <w:top w:val="nil"/>
              <w:left w:val="nil"/>
              <w:bottom w:val="nil"/>
              <w:right w:val="nil"/>
            </w:tcBorders>
          </w:tcPr>
          <w:p w14:paraId="5BC29EDB" w14:textId="3AFF9171" w:rsidR="00106DAB" w:rsidRPr="00826B00" w:rsidRDefault="00F11D1F" w:rsidP="00536886">
            <w:pPr>
              <w:spacing w:before="120" w:after="120"/>
              <w:jc w:val="both"/>
            </w:pPr>
            <w:r w:rsidRPr="00826B00">
              <w:rPr>
                <w:b/>
                <w:bCs/>
                <w:u w:val="single"/>
              </w:rPr>
              <w:t>Correspondence Received</w:t>
            </w:r>
          </w:p>
        </w:tc>
      </w:tr>
      <w:tr w:rsidR="00F11D1F" w:rsidRPr="00826B00" w14:paraId="75B57B4A" w14:textId="77777777" w:rsidTr="00A8224D">
        <w:tc>
          <w:tcPr>
            <w:tcW w:w="346" w:type="pct"/>
            <w:tcBorders>
              <w:top w:val="nil"/>
              <w:left w:val="nil"/>
              <w:bottom w:val="nil"/>
              <w:right w:val="nil"/>
            </w:tcBorders>
          </w:tcPr>
          <w:p w14:paraId="72174A8B" w14:textId="1C6FD48A" w:rsidR="00F11D1F" w:rsidRPr="00826B00" w:rsidRDefault="00F11D1F" w:rsidP="004510C5">
            <w:pPr>
              <w:spacing w:before="120" w:after="120"/>
              <w:rPr>
                <w:b/>
              </w:rPr>
            </w:pPr>
            <w:r w:rsidRPr="00826B00">
              <w:rPr>
                <w:b/>
              </w:rPr>
              <w:t>1</w:t>
            </w:r>
            <w:r w:rsidR="00B33716" w:rsidRPr="00826B00">
              <w:rPr>
                <w:b/>
              </w:rPr>
              <w:t>6</w:t>
            </w:r>
            <w:r w:rsidRPr="00826B00">
              <w:rPr>
                <w:b/>
              </w:rPr>
              <w:t>.1</w:t>
            </w:r>
          </w:p>
        </w:tc>
        <w:tc>
          <w:tcPr>
            <w:tcW w:w="4654" w:type="pct"/>
            <w:gridSpan w:val="2"/>
            <w:tcBorders>
              <w:top w:val="nil"/>
              <w:left w:val="nil"/>
              <w:bottom w:val="nil"/>
              <w:right w:val="nil"/>
            </w:tcBorders>
          </w:tcPr>
          <w:p w14:paraId="0293A88B" w14:textId="7C993949" w:rsidR="00F11D1F" w:rsidRPr="00826B00" w:rsidRDefault="00FB5DA3" w:rsidP="00536886">
            <w:pPr>
              <w:spacing w:before="120" w:after="120"/>
              <w:jc w:val="both"/>
            </w:pPr>
            <w:r w:rsidRPr="00826B00">
              <w:rPr>
                <w:rFonts w:eastAsia="Times New Roman"/>
                <w:b/>
                <w:bCs/>
                <w:color w:val="000000"/>
              </w:rPr>
              <w:t>Defibrillators</w:t>
            </w:r>
            <w:r w:rsidRPr="00826B00">
              <w:rPr>
                <w:rFonts w:eastAsia="Times New Roman"/>
                <w:color w:val="000000"/>
              </w:rPr>
              <w:t xml:space="preserve"> – Following the successful training held last week by Sussex Heart Charity, discussion ensued as to the costs of new batteries, and it was agreed to seek possible grants and for the Clerk to check why the Defibrillator is not registered.  It was also proposed by Cllr Hall that a donation be made of £25.00.  All agreed. Cllr Ramm asked if any decision had been made regarding the Telephone Box and the Clerk reported that we have forwarded our signed Contract to BT at a cost of £1.00 and CDC have confirmed they are happy for us to adopt it.  Once the Contract is finalised, we can look at funding another Defibrillator.</w:t>
            </w:r>
          </w:p>
        </w:tc>
      </w:tr>
      <w:tr w:rsidR="00B33716" w:rsidRPr="00826B00" w14:paraId="6A25AF1A" w14:textId="77777777" w:rsidTr="00A8224D">
        <w:tc>
          <w:tcPr>
            <w:tcW w:w="346" w:type="pct"/>
            <w:tcBorders>
              <w:top w:val="nil"/>
              <w:left w:val="nil"/>
              <w:bottom w:val="nil"/>
              <w:right w:val="nil"/>
            </w:tcBorders>
          </w:tcPr>
          <w:p w14:paraId="5A028672" w14:textId="531DC823" w:rsidR="00B33716" w:rsidRPr="00826B00" w:rsidRDefault="00213610" w:rsidP="004510C5">
            <w:pPr>
              <w:spacing w:before="120" w:after="120"/>
              <w:rPr>
                <w:b/>
              </w:rPr>
            </w:pPr>
            <w:r w:rsidRPr="00826B00">
              <w:rPr>
                <w:b/>
              </w:rPr>
              <w:t>16.2</w:t>
            </w:r>
          </w:p>
        </w:tc>
        <w:tc>
          <w:tcPr>
            <w:tcW w:w="4654" w:type="pct"/>
            <w:gridSpan w:val="2"/>
            <w:tcBorders>
              <w:top w:val="nil"/>
              <w:left w:val="nil"/>
              <w:bottom w:val="nil"/>
              <w:right w:val="nil"/>
            </w:tcBorders>
          </w:tcPr>
          <w:p w14:paraId="2DECA293" w14:textId="2ABC07E5" w:rsidR="00B33716" w:rsidRPr="00826B00" w:rsidRDefault="00213610" w:rsidP="00536886">
            <w:pPr>
              <w:spacing w:before="120" w:after="120"/>
              <w:jc w:val="both"/>
              <w:rPr>
                <w:rFonts w:eastAsia="Times New Roman"/>
                <w:color w:val="000000"/>
              </w:rPr>
            </w:pPr>
            <w:r w:rsidRPr="00826B00">
              <w:rPr>
                <w:rFonts w:eastAsia="Times New Roman"/>
                <w:b/>
                <w:bCs/>
                <w:color w:val="000000"/>
              </w:rPr>
              <w:t>Insurance</w:t>
            </w:r>
            <w:r w:rsidR="00F00308" w:rsidRPr="00826B00">
              <w:rPr>
                <w:rFonts w:eastAsia="Times New Roman"/>
                <w:color w:val="000000"/>
              </w:rPr>
              <w:t xml:space="preserve"> – The Clerk explained the </w:t>
            </w:r>
            <w:r w:rsidR="003108E4" w:rsidRPr="00826B00">
              <w:rPr>
                <w:rFonts w:eastAsia="Times New Roman"/>
                <w:color w:val="000000"/>
              </w:rPr>
              <w:t>new provider proposed by our broker did not cover cyber protection</w:t>
            </w:r>
            <w:r w:rsidR="00FF43FA" w:rsidRPr="00826B00">
              <w:rPr>
                <w:rFonts w:eastAsia="Times New Roman"/>
                <w:color w:val="000000"/>
              </w:rPr>
              <w:t xml:space="preserve"> and after research this seems to be </w:t>
            </w:r>
            <w:r w:rsidR="0095754D" w:rsidRPr="00826B00">
              <w:rPr>
                <w:rFonts w:eastAsia="Times New Roman"/>
                <w:color w:val="000000"/>
              </w:rPr>
              <w:t xml:space="preserve">the </w:t>
            </w:r>
            <w:r w:rsidR="00FF43FA" w:rsidRPr="00826B00">
              <w:rPr>
                <w:rFonts w:eastAsia="Times New Roman"/>
                <w:color w:val="000000"/>
              </w:rPr>
              <w:t>status as per o</w:t>
            </w:r>
            <w:r w:rsidR="00A71CE0" w:rsidRPr="00826B00">
              <w:rPr>
                <w:rFonts w:eastAsia="Times New Roman"/>
                <w:color w:val="000000"/>
              </w:rPr>
              <w:t>ther</w:t>
            </w:r>
            <w:r w:rsidR="00FF43FA" w:rsidRPr="00826B00">
              <w:rPr>
                <w:rFonts w:eastAsia="Times New Roman"/>
                <w:color w:val="000000"/>
              </w:rPr>
              <w:t xml:space="preserve"> providers.  The quote she has received for cyber protection equates to an extra £</w:t>
            </w:r>
            <w:r w:rsidR="00520179" w:rsidRPr="00826B00">
              <w:rPr>
                <w:rFonts w:eastAsia="Times New Roman"/>
                <w:color w:val="000000"/>
              </w:rPr>
              <w:t>410.25.  The Clerk pointed out this will take us over budget</w:t>
            </w:r>
            <w:r w:rsidR="006E4329" w:rsidRPr="00826B00">
              <w:rPr>
                <w:rFonts w:eastAsia="Times New Roman"/>
                <w:color w:val="000000"/>
              </w:rPr>
              <w:t xml:space="preserve">.  It was agreed to obtain </w:t>
            </w:r>
            <w:r w:rsidR="0095754D" w:rsidRPr="00826B00">
              <w:rPr>
                <w:rFonts w:eastAsia="Times New Roman"/>
                <w:color w:val="000000"/>
              </w:rPr>
              <w:t>the</w:t>
            </w:r>
            <w:r w:rsidR="006E4329" w:rsidRPr="00826B00">
              <w:rPr>
                <w:rFonts w:eastAsia="Times New Roman"/>
                <w:color w:val="000000"/>
              </w:rPr>
              <w:t xml:space="preserve"> quote </w:t>
            </w:r>
            <w:r w:rsidR="0095754D" w:rsidRPr="00826B00">
              <w:rPr>
                <w:rFonts w:eastAsia="Times New Roman"/>
                <w:color w:val="000000"/>
              </w:rPr>
              <w:t xml:space="preserve">for councillors to review and confirmation </w:t>
            </w:r>
            <w:r w:rsidR="00776670" w:rsidRPr="00826B00">
              <w:rPr>
                <w:rFonts w:eastAsia="Times New Roman"/>
                <w:color w:val="000000"/>
              </w:rPr>
              <w:t xml:space="preserve">of payment of the insurance be agreed via email.  </w:t>
            </w:r>
            <w:r w:rsidR="006E4329" w:rsidRPr="00826B00">
              <w:rPr>
                <w:rFonts w:eastAsia="Times New Roman"/>
                <w:color w:val="000000"/>
              </w:rPr>
              <w:t xml:space="preserve">  </w:t>
            </w:r>
          </w:p>
        </w:tc>
      </w:tr>
      <w:tr w:rsidR="00F2799E" w:rsidRPr="00826B00" w14:paraId="3B262441" w14:textId="77777777" w:rsidTr="00A8224D">
        <w:tc>
          <w:tcPr>
            <w:tcW w:w="346" w:type="pct"/>
            <w:tcBorders>
              <w:top w:val="nil"/>
              <w:left w:val="nil"/>
              <w:bottom w:val="nil"/>
              <w:right w:val="nil"/>
            </w:tcBorders>
          </w:tcPr>
          <w:p w14:paraId="2BF7A6BB" w14:textId="36D2E64F" w:rsidR="00F2799E" w:rsidRPr="00826B00" w:rsidRDefault="00F2799E" w:rsidP="00BD11FA">
            <w:pPr>
              <w:spacing w:before="120" w:after="120"/>
              <w:rPr>
                <w:b/>
              </w:rPr>
            </w:pPr>
          </w:p>
        </w:tc>
        <w:tc>
          <w:tcPr>
            <w:tcW w:w="4654" w:type="pct"/>
            <w:gridSpan w:val="2"/>
            <w:tcBorders>
              <w:top w:val="nil"/>
              <w:left w:val="nil"/>
              <w:bottom w:val="nil"/>
              <w:right w:val="nil"/>
            </w:tcBorders>
          </w:tcPr>
          <w:p w14:paraId="56C41352" w14:textId="71D45FD9" w:rsidR="00F2799E" w:rsidRPr="00826B00" w:rsidRDefault="00776670" w:rsidP="00000F6F">
            <w:pPr>
              <w:spacing w:before="120" w:after="120"/>
              <w:jc w:val="both"/>
            </w:pPr>
            <w:r w:rsidRPr="00826B00">
              <w:t xml:space="preserve">Discussion as to </w:t>
            </w:r>
            <w:r w:rsidR="00B9375A" w:rsidRPr="00826B00">
              <w:t>all councillors having a .gov.uk email address was addressed and the Clerk was asked to seek quotes for its implementation in line with new legislation.</w:t>
            </w:r>
          </w:p>
        </w:tc>
      </w:tr>
      <w:tr w:rsidR="0012367C" w:rsidRPr="00826B00" w14:paraId="17C93BE7" w14:textId="77777777" w:rsidTr="00A8224D">
        <w:tc>
          <w:tcPr>
            <w:tcW w:w="346" w:type="pct"/>
            <w:tcBorders>
              <w:top w:val="nil"/>
              <w:left w:val="nil"/>
              <w:bottom w:val="nil"/>
              <w:right w:val="nil"/>
            </w:tcBorders>
          </w:tcPr>
          <w:p w14:paraId="61E26D3E" w14:textId="2B7A8B6F" w:rsidR="0012367C" w:rsidRPr="00826B00" w:rsidRDefault="00B9375A" w:rsidP="00BD11FA">
            <w:pPr>
              <w:spacing w:before="120" w:after="120"/>
              <w:rPr>
                <w:b/>
              </w:rPr>
            </w:pPr>
            <w:r w:rsidRPr="00826B00">
              <w:rPr>
                <w:b/>
              </w:rPr>
              <w:t>17</w:t>
            </w:r>
            <w:r w:rsidR="0012367C" w:rsidRPr="00826B00">
              <w:rPr>
                <w:b/>
              </w:rPr>
              <w:t>.</w:t>
            </w:r>
          </w:p>
        </w:tc>
        <w:tc>
          <w:tcPr>
            <w:tcW w:w="4654" w:type="pct"/>
            <w:gridSpan w:val="2"/>
            <w:tcBorders>
              <w:top w:val="nil"/>
              <w:left w:val="nil"/>
              <w:bottom w:val="nil"/>
              <w:right w:val="nil"/>
            </w:tcBorders>
          </w:tcPr>
          <w:p w14:paraId="4685D856" w14:textId="43A1F5E8" w:rsidR="0012367C" w:rsidRPr="00826B00" w:rsidRDefault="00E9561B" w:rsidP="00D73798">
            <w:pPr>
              <w:spacing w:before="120" w:after="120"/>
            </w:pPr>
            <w:r w:rsidRPr="00826B00">
              <w:rPr>
                <w:b/>
                <w:bCs/>
                <w:u w:val="single"/>
              </w:rPr>
              <w:t>Matters of Urgent Public Importance</w:t>
            </w:r>
            <w:r w:rsidR="00020B02" w:rsidRPr="00826B00">
              <w:rPr>
                <w:b/>
                <w:bCs/>
              </w:rPr>
              <w:t xml:space="preserve"> </w:t>
            </w:r>
            <w:r w:rsidR="00CD0067" w:rsidRPr="00826B00">
              <w:rPr>
                <w:b/>
                <w:bCs/>
              </w:rPr>
              <w:t>–</w:t>
            </w:r>
            <w:r w:rsidR="00020B02" w:rsidRPr="00826B00">
              <w:rPr>
                <w:b/>
                <w:bCs/>
              </w:rPr>
              <w:t xml:space="preserve"> </w:t>
            </w:r>
            <w:r w:rsidR="00020B02" w:rsidRPr="00826B00">
              <w:t>None</w:t>
            </w:r>
          </w:p>
        </w:tc>
      </w:tr>
      <w:tr w:rsidR="00136511" w:rsidRPr="00826B00" w14:paraId="0A4FEF33" w14:textId="77777777" w:rsidTr="00A8224D">
        <w:tc>
          <w:tcPr>
            <w:tcW w:w="346" w:type="pct"/>
            <w:tcBorders>
              <w:top w:val="nil"/>
              <w:left w:val="nil"/>
              <w:bottom w:val="nil"/>
              <w:right w:val="nil"/>
            </w:tcBorders>
          </w:tcPr>
          <w:p w14:paraId="0A4FEF31" w14:textId="4D3C97B8" w:rsidR="00136511" w:rsidRPr="00826B00" w:rsidRDefault="0021127F" w:rsidP="00DE25FB">
            <w:pPr>
              <w:spacing w:before="120" w:after="120"/>
              <w:rPr>
                <w:b/>
              </w:rPr>
            </w:pPr>
            <w:r w:rsidRPr="00826B00">
              <w:rPr>
                <w:b/>
              </w:rPr>
              <w:t>18</w:t>
            </w:r>
            <w:r w:rsidR="00DE25FB" w:rsidRPr="00826B00">
              <w:rPr>
                <w:b/>
              </w:rPr>
              <w:t>.</w:t>
            </w:r>
          </w:p>
        </w:tc>
        <w:tc>
          <w:tcPr>
            <w:tcW w:w="4654" w:type="pct"/>
            <w:gridSpan w:val="2"/>
            <w:tcBorders>
              <w:top w:val="nil"/>
              <w:left w:val="nil"/>
              <w:bottom w:val="nil"/>
              <w:right w:val="nil"/>
            </w:tcBorders>
          </w:tcPr>
          <w:p w14:paraId="3D948674" w14:textId="77777777" w:rsidR="005D5D06" w:rsidRPr="00826B00" w:rsidRDefault="008F56A8" w:rsidP="00536886">
            <w:pPr>
              <w:spacing w:before="120" w:after="120"/>
              <w:jc w:val="both"/>
            </w:pPr>
            <w:r w:rsidRPr="00826B00">
              <w:rPr>
                <w:b/>
                <w:bCs/>
                <w:u w:val="single"/>
              </w:rPr>
              <w:t>Schedule of Account for Receipts</w:t>
            </w:r>
            <w:r w:rsidR="0021127F" w:rsidRPr="00826B00">
              <w:rPr>
                <w:b/>
                <w:bCs/>
                <w:u w:val="single"/>
              </w:rPr>
              <w:t>/Payments</w:t>
            </w:r>
            <w:r w:rsidRPr="00826B00">
              <w:t xml:space="preserve"> </w:t>
            </w:r>
          </w:p>
          <w:p w14:paraId="0A4FEF32" w14:textId="778FA856" w:rsidR="00B812C4" w:rsidRPr="00826B00" w:rsidRDefault="00B812C4" w:rsidP="00536886">
            <w:pPr>
              <w:spacing w:before="120" w:after="120"/>
              <w:jc w:val="both"/>
            </w:pPr>
          </w:p>
        </w:tc>
      </w:tr>
      <w:tr w:rsidR="005D5D06" w:rsidRPr="00826B00" w14:paraId="0230566E" w14:textId="77777777" w:rsidTr="00A8224D">
        <w:tc>
          <w:tcPr>
            <w:tcW w:w="346" w:type="pct"/>
            <w:tcBorders>
              <w:top w:val="nil"/>
              <w:left w:val="nil"/>
              <w:bottom w:val="nil"/>
              <w:right w:val="nil"/>
            </w:tcBorders>
          </w:tcPr>
          <w:p w14:paraId="5E8291C3" w14:textId="467064BA" w:rsidR="005D5D06" w:rsidRPr="00826B00" w:rsidRDefault="005D5D06" w:rsidP="00DE25FB">
            <w:pPr>
              <w:spacing w:before="120" w:after="120"/>
              <w:rPr>
                <w:b/>
              </w:rPr>
            </w:pPr>
            <w:r w:rsidRPr="00826B00">
              <w:rPr>
                <w:b/>
              </w:rPr>
              <w:t>18.1</w:t>
            </w:r>
          </w:p>
        </w:tc>
        <w:tc>
          <w:tcPr>
            <w:tcW w:w="4654" w:type="pct"/>
            <w:gridSpan w:val="2"/>
            <w:tcBorders>
              <w:top w:val="nil"/>
              <w:left w:val="nil"/>
              <w:bottom w:val="nil"/>
              <w:right w:val="nil"/>
            </w:tcBorders>
          </w:tcPr>
          <w:p w14:paraId="521EC9CB" w14:textId="22DB2FDB" w:rsidR="005D5D06" w:rsidRPr="00826B00" w:rsidRDefault="003A6F35" w:rsidP="00536886">
            <w:pPr>
              <w:spacing w:before="120" w:after="120"/>
              <w:jc w:val="both"/>
            </w:pPr>
            <w:r w:rsidRPr="00826B00">
              <w:rPr>
                <w:b/>
                <w:bCs/>
                <w:u w:val="single"/>
              </w:rPr>
              <w:t>Ratification of Section 1 of the AGAR</w:t>
            </w:r>
            <w:r w:rsidRPr="00826B00">
              <w:rPr>
                <w:b/>
                <w:bCs/>
                <w:i/>
                <w:iCs/>
              </w:rPr>
              <w:t xml:space="preserve"> </w:t>
            </w:r>
            <w:r w:rsidRPr="00826B00">
              <w:rPr>
                <w:b/>
                <w:bCs/>
              </w:rPr>
              <w:t xml:space="preserve">– </w:t>
            </w:r>
            <w:r w:rsidR="0008556C" w:rsidRPr="00826B00">
              <w:t>Cllr Harland</w:t>
            </w:r>
            <w:r w:rsidR="001E7896" w:rsidRPr="00826B00">
              <w:t xml:space="preserve"> </w:t>
            </w:r>
            <w:r w:rsidR="0008556C" w:rsidRPr="00826B00">
              <w:t xml:space="preserve">confirmed passing the Audit/end of year accounts subject to </w:t>
            </w:r>
            <w:r w:rsidR="00216D98" w:rsidRPr="00826B00">
              <w:t xml:space="preserve">some minor paperwork adjustments to be addressed.  </w:t>
            </w:r>
            <w:r w:rsidRPr="00826B00">
              <w:t xml:space="preserve">Cllr Harland </w:t>
            </w:r>
            <w:r w:rsidRPr="00826B00">
              <w:lastRenderedPageBreak/>
              <w:t>proposed</w:t>
            </w:r>
            <w:r w:rsidR="00216D98" w:rsidRPr="00826B00">
              <w:t xml:space="preserve"> to accept Section 1 as a true reflection of the Accounts, seconded by </w:t>
            </w:r>
            <w:r w:rsidRPr="00826B00">
              <w:t>Cllr Parson</w:t>
            </w:r>
            <w:r w:rsidR="00FA243B" w:rsidRPr="00826B00">
              <w:t xml:space="preserve"> that the accounts as set out in the AGAR be ratified. </w:t>
            </w:r>
            <w:r w:rsidR="005B1D37" w:rsidRPr="00826B00">
              <w:t>All agreed.</w:t>
            </w:r>
          </w:p>
        </w:tc>
      </w:tr>
      <w:tr w:rsidR="005B1D37" w:rsidRPr="00826B00" w14:paraId="49F720BD" w14:textId="77777777" w:rsidTr="00A8224D">
        <w:tc>
          <w:tcPr>
            <w:tcW w:w="346" w:type="pct"/>
            <w:tcBorders>
              <w:top w:val="nil"/>
              <w:left w:val="nil"/>
              <w:bottom w:val="nil"/>
              <w:right w:val="nil"/>
            </w:tcBorders>
          </w:tcPr>
          <w:p w14:paraId="16C34AA5" w14:textId="5BD4EEF3" w:rsidR="005B1D37" w:rsidRPr="00826B00" w:rsidRDefault="005B1D37" w:rsidP="00DE25FB">
            <w:pPr>
              <w:spacing w:before="120" w:after="120"/>
              <w:rPr>
                <w:b/>
              </w:rPr>
            </w:pPr>
            <w:r w:rsidRPr="00826B00">
              <w:rPr>
                <w:b/>
              </w:rPr>
              <w:lastRenderedPageBreak/>
              <w:t>18.2</w:t>
            </w:r>
          </w:p>
        </w:tc>
        <w:tc>
          <w:tcPr>
            <w:tcW w:w="4654" w:type="pct"/>
            <w:gridSpan w:val="2"/>
            <w:tcBorders>
              <w:top w:val="nil"/>
              <w:left w:val="nil"/>
              <w:bottom w:val="nil"/>
              <w:right w:val="nil"/>
            </w:tcBorders>
          </w:tcPr>
          <w:p w14:paraId="5D1356D5" w14:textId="0A89D6C4" w:rsidR="005B1D37" w:rsidRPr="00826B00" w:rsidRDefault="005B1D37" w:rsidP="00536886">
            <w:pPr>
              <w:spacing w:before="120" w:after="120"/>
              <w:jc w:val="both"/>
            </w:pPr>
            <w:r w:rsidRPr="00826B00">
              <w:rPr>
                <w:b/>
                <w:bCs/>
                <w:u w:val="single"/>
              </w:rPr>
              <w:t>Ratification of Section 2 of the AGAR</w:t>
            </w:r>
            <w:r w:rsidRPr="00826B00">
              <w:t xml:space="preserve"> </w:t>
            </w:r>
            <w:r w:rsidR="00704747" w:rsidRPr="00826B00">
              <w:t>–</w:t>
            </w:r>
            <w:r w:rsidRPr="00826B00">
              <w:t xml:space="preserve"> </w:t>
            </w:r>
            <w:r w:rsidR="00704747" w:rsidRPr="00826B00">
              <w:t>Cllr Hall proposed to accept Section 2 as a true reflection of the Accounts</w:t>
            </w:r>
            <w:r w:rsidR="0063302E" w:rsidRPr="00826B00">
              <w:t>, seconded by Cllr Monnington</w:t>
            </w:r>
            <w:r w:rsidR="00FA243B" w:rsidRPr="00826B00">
              <w:t xml:space="preserve"> that the accounts as set out in the AGAR be ratified.  </w:t>
            </w:r>
            <w:r w:rsidR="0063302E" w:rsidRPr="00826B00">
              <w:t>All agreed.</w:t>
            </w:r>
          </w:p>
        </w:tc>
      </w:tr>
      <w:tr w:rsidR="00FA243B" w:rsidRPr="00826B00" w14:paraId="601993A2" w14:textId="77777777" w:rsidTr="00A8224D">
        <w:tc>
          <w:tcPr>
            <w:tcW w:w="346" w:type="pct"/>
            <w:tcBorders>
              <w:top w:val="nil"/>
              <w:left w:val="nil"/>
              <w:bottom w:val="nil"/>
              <w:right w:val="nil"/>
            </w:tcBorders>
          </w:tcPr>
          <w:p w14:paraId="44519ED4" w14:textId="5A52C277" w:rsidR="00FA243B" w:rsidRPr="00826B00" w:rsidRDefault="00FA243B" w:rsidP="00DE25FB">
            <w:pPr>
              <w:spacing w:before="120" w:after="120"/>
              <w:rPr>
                <w:b/>
              </w:rPr>
            </w:pPr>
            <w:r w:rsidRPr="00826B00">
              <w:rPr>
                <w:b/>
              </w:rPr>
              <w:t>18.3</w:t>
            </w:r>
          </w:p>
        </w:tc>
        <w:tc>
          <w:tcPr>
            <w:tcW w:w="4654" w:type="pct"/>
            <w:gridSpan w:val="2"/>
            <w:tcBorders>
              <w:top w:val="nil"/>
              <w:left w:val="nil"/>
              <w:bottom w:val="nil"/>
              <w:right w:val="nil"/>
            </w:tcBorders>
          </w:tcPr>
          <w:p w14:paraId="5088D6EE" w14:textId="77777777" w:rsidR="00FA243B" w:rsidRPr="00826B00" w:rsidRDefault="00FA243B" w:rsidP="00536886">
            <w:pPr>
              <w:spacing w:before="120" w:after="120"/>
              <w:jc w:val="both"/>
            </w:pPr>
            <w:r w:rsidRPr="00826B00">
              <w:rPr>
                <w:b/>
                <w:bCs/>
                <w:u w:val="single"/>
              </w:rPr>
              <w:t>Correction of Previous Minutes from 31</w:t>
            </w:r>
            <w:r w:rsidRPr="00826B00">
              <w:rPr>
                <w:b/>
                <w:bCs/>
                <w:u w:val="single"/>
                <w:vertAlign w:val="superscript"/>
              </w:rPr>
              <w:t>st</w:t>
            </w:r>
            <w:r w:rsidRPr="00826B00">
              <w:rPr>
                <w:b/>
                <w:bCs/>
                <w:u w:val="single"/>
              </w:rPr>
              <w:t xml:space="preserve"> April 2024</w:t>
            </w:r>
            <w:r w:rsidRPr="00826B00">
              <w:t xml:space="preserve"> – Cllr Harland </w:t>
            </w:r>
            <w:r w:rsidR="00B37133" w:rsidRPr="00826B00">
              <w:t>proposed</w:t>
            </w:r>
            <w:r w:rsidRPr="00826B00">
              <w:t xml:space="preserve"> that the following corrections be ratified f</w:t>
            </w:r>
            <w:r w:rsidR="00757897" w:rsidRPr="00826B00">
              <w:t>rom his review of the end of year accounts</w:t>
            </w:r>
            <w:r w:rsidR="00B37133" w:rsidRPr="00826B00">
              <w:t>.  Seconded by the Chairman.  All agreed.</w:t>
            </w:r>
          </w:p>
          <w:tbl>
            <w:tblPr>
              <w:tblStyle w:val="TableGrid"/>
              <w:tblW w:w="8728" w:type="dxa"/>
              <w:tblLook w:val="04A0" w:firstRow="1" w:lastRow="0" w:firstColumn="1" w:lastColumn="0" w:noHBand="0" w:noVBand="1"/>
            </w:tblPr>
            <w:tblGrid>
              <w:gridCol w:w="1379"/>
              <w:gridCol w:w="1195"/>
              <w:gridCol w:w="2764"/>
              <w:gridCol w:w="1417"/>
              <w:gridCol w:w="1973"/>
            </w:tblGrid>
            <w:tr w:rsidR="00BB089D" w:rsidRPr="00826B00" w14:paraId="04FF1C6C" w14:textId="77777777" w:rsidTr="00475844">
              <w:tc>
                <w:tcPr>
                  <w:tcW w:w="1379" w:type="dxa"/>
                </w:tcPr>
                <w:p w14:paraId="2CAA43CD" w14:textId="77777777" w:rsidR="00BB089D" w:rsidRPr="00826B00" w:rsidRDefault="00BB089D" w:rsidP="00BB089D">
                  <w:pPr>
                    <w:tabs>
                      <w:tab w:val="left" w:pos="7605"/>
                    </w:tabs>
                    <w:spacing w:before="120" w:after="240"/>
                    <w:jc w:val="both"/>
                    <w:rPr>
                      <w:bCs/>
                    </w:rPr>
                  </w:pPr>
                  <w:r w:rsidRPr="00826B00">
                    <w:rPr>
                      <w:b/>
                    </w:rPr>
                    <w:t>Minute Ref:</w:t>
                  </w:r>
                </w:p>
              </w:tc>
              <w:tc>
                <w:tcPr>
                  <w:tcW w:w="1195" w:type="dxa"/>
                </w:tcPr>
                <w:p w14:paraId="1AF7D310" w14:textId="77777777" w:rsidR="00BB089D" w:rsidRPr="00826B00" w:rsidRDefault="00BB089D" w:rsidP="00BB089D">
                  <w:pPr>
                    <w:tabs>
                      <w:tab w:val="left" w:pos="7605"/>
                    </w:tabs>
                    <w:spacing w:before="120" w:after="240"/>
                    <w:jc w:val="both"/>
                    <w:rPr>
                      <w:b/>
                    </w:rPr>
                  </w:pPr>
                  <w:r w:rsidRPr="00826B00">
                    <w:rPr>
                      <w:b/>
                    </w:rPr>
                    <w:t>Minutes Date</w:t>
                  </w:r>
                </w:p>
              </w:tc>
              <w:tc>
                <w:tcPr>
                  <w:tcW w:w="2764" w:type="dxa"/>
                </w:tcPr>
                <w:p w14:paraId="3068BA25" w14:textId="77777777" w:rsidR="00BB089D" w:rsidRPr="00826B00" w:rsidRDefault="00BB089D" w:rsidP="00BB089D">
                  <w:pPr>
                    <w:tabs>
                      <w:tab w:val="left" w:pos="7605"/>
                    </w:tabs>
                    <w:spacing w:before="120" w:after="240"/>
                    <w:jc w:val="both"/>
                    <w:rPr>
                      <w:b/>
                    </w:rPr>
                  </w:pPr>
                  <w:r w:rsidRPr="00826B00">
                    <w:rPr>
                      <w:b/>
                    </w:rPr>
                    <w:t>Who</w:t>
                  </w:r>
                </w:p>
              </w:tc>
              <w:tc>
                <w:tcPr>
                  <w:tcW w:w="1417" w:type="dxa"/>
                </w:tcPr>
                <w:p w14:paraId="3CB9F329" w14:textId="77777777" w:rsidR="00BB089D" w:rsidRPr="00826B00" w:rsidRDefault="00BB089D" w:rsidP="00BB089D">
                  <w:pPr>
                    <w:tabs>
                      <w:tab w:val="left" w:pos="7605"/>
                    </w:tabs>
                    <w:spacing w:before="120" w:after="240"/>
                    <w:jc w:val="both"/>
                    <w:rPr>
                      <w:b/>
                    </w:rPr>
                  </w:pPr>
                  <w:r w:rsidRPr="00826B00">
                    <w:rPr>
                      <w:b/>
                    </w:rPr>
                    <w:t xml:space="preserve">Error Figure </w:t>
                  </w:r>
                </w:p>
              </w:tc>
              <w:tc>
                <w:tcPr>
                  <w:tcW w:w="1973" w:type="dxa"/>
                </w:tcPr>
                <w:p w14:paraId="44B23DF1" w14:textId="77777777" w:rsidR="00BB089D" w:rsidRPr="00826B00" w:rsidRDefault="00BB089D" w:rsidP="00BB089D">
                  <w:pPr>
                    <w:tabs>
                      <w:tab w:val="left" w:pos="7605"/>
                    </w:tabs>
                    <w:spacing w:before="120" w:after="240"/>
                    <w:jc w:val="both"/>
                    <w:rPr>
                      <w:bCs/>
                    </w:rPr>
                  </w:pPr>
                  <w:r w:rsidRPr="00826B00">
                    <w:rPr>
                      <w:b/>
                    </w:rPr>
                    <w:t>Correct Figure</w:t>
                  </w:r>
                </w:p>
              </w:tc>
            </w:tr>
            <w:tr w:rsidR="00BB089D" w:rsidRPr="00826B00" w14:paraId="7BBC6990" w14:textId="77777777" w:rsidTr="00475844">
              <w:tc>
                <w:tcPr>
                  <w:tcW w:w="1379" w:type="dxa"/>
                </w:tcPr>
                <w:p w14:paraId="49F214DB" w14:textId="77777777" w:rsidR="00BB089D" w:rsidRPr="00826B00" w:rsidRDefault="00BB089D" w:rsidP="00BB089D">
                  <w:pPr>
                    <w:tabs>
                      <w:tab w:val="left" w:pos="7605"/>
                    </w:tabs>
                    <w:spacing w:before="120" w:after="240"/>
                    <w:jc w:val="both"/>
                    <w:rPr>
                      <w:bCs/>
                    </w:rPr>
                  </w:pPr>
                  <w:r w:rsidRPr="00826B00">
                    <w:rPr>
                      <w:bCs/>
                    </w:rPr>
                    <w:t>583/21.2.2</w:t>
                  </w:r>
                </w:p>
              </w:tc>
              <w:tc>
                <w:tcPr>
                  <w:tcW w:w="1195" w:type="dxa"/>
                </w:tcPr>
                <w:p w14:paraId="6716E32F" w14:textId="77777777" w:rsidR="00BB089D" w:rsidRPr="00826B00" w:rsidRDefault="00BB089D" w:rsidP="00BB089D">
                  <w:pPr>
                    <w:tabs>
                      <w:tab w:val="left" w:pos="7605"/>
                    </w:tabs>
                    <w:spacing w:before="120" w:after="240"/>
                    <w:jc w:val="both"/>
                    <w:rPr>
                      <w:bCs/>
                    </w:rPr>
                  </w:pPr>
                  <w:r w:rsidRPr="00826B00">
                    <w:rPr>
                      <w:bCs/>
                    </w:rPr>
                    <w:t>8.5.2024</w:t>
                  </w:r>
                </w:p>
              </w:tc>
              <w:tc>
                <w:tcPr>
                  <w:tcW w:w="2764" w:type="dxa"/>
                </w:tcPr>
                <w:p w14:paraId="741662CE" w14:textId="77777777" w:rsidR="00BB089D" w:rsidRPr="00826B00" w:rsidRDefault="00BB089D" w:rsidP="00BB089D">
                  <w:pPr>
                    <w:tabs>
                      <w:tab w:val="left" w:pos="7605"/>
                    </w:tabs>
                    <w:spacing w:before="120" w:after="240"/>
                    <w:jc w:val="both"/>
                    <w:rPr>
                      <w:bCs/>
                    </w:rPr>
                  </w:pPr>
                  <w:r w:rsidRPr="00826B00">
                    <w:rPr>
                      <w:bCs/>
                    </w:rPr>
                    <w:t>Cllr M Mellodey</w:t>
                  </w:r>
                </w:p>
              </w:tc>
              <w:tc>
                <w:tcPr>
                  <w:tcW w:w="1417" w:type="dxa"/>
                </w:tcPr>
                <w:p w14:paraId="19D965C9" w14:textId="77777777" w:rsidR="00BB089D" w:rsidRPr="00826B00" w:rsidRDefault="00BB089D" w:rsidP="00BB089D">
                  <w:pPr>
                    <w:tabs>
                      <w:tab w:val="left" w:pos="7605"/>
                    </w:tabs>
                    <w:spacing w:before="120" w:after="240"/>
                    <w:jc w:val="both"/>
                    <w:rPr>
                      <w:bCs/>
                    </w:rPr>
                  </w:pPr>
                  <w:r w:rsidRPr="00826B00">
                    <w:rPr>
                      <w:bCs/>
                    </w:rPr>
                    <w:t>£19.94</w:t>
                  </w:r>
                </w:p>
              </w:tc>
              <w:tc>
                <w:tcPr>
                  <w:tcW w:w="1973" w:type="dxa"/>
                </w:tcPr>
                <w:p w14:paraId="442287B1" w14:textId="77777777" w:rsidR="00BB089D" w:rsidRPr="00826B00" w:rsidRDefault="00BB089D" w:rsidP="00BB089D">
                  <w:pPr>
                    <w:tabs>
                      <w:tab w:val="left" w:pos="7605"/>
                    </w:tabs>
                    <w:spacing w:before="120" w:after="240"/>
                    <w:jc w:val="both"/>
                    <w:rPr>
                      <w:bCs/>
                    </w:rPr>
                  </w:pPr>
                  <w:r w:rsidRPr="00826B00">
                    <w:rPr>
                      <w:bCs/>
                    </w:rPr>
                    <w:t>£17.94</w:t>
                  </w:r>
                </w:p>
              </w:tc>
            </w:tr>
            <w:tr w:rsidR="00BB089D" w:rsidRPr="00826B00" w14:paraId="1FE7D2E4" w14:textId="77777777" w:rsidTr="00475844">
              <w:tc>
                <w:tcPr>
                  <w:tcW w:w="1379" w:type="dxa"/>
                </w:tcPr>
                <w:p w14:paraId="062AB878" w14:textId="77777777" w:rsidR="00BB089D" w:rsidRPr="00826B00" w:rsidRDefault="00BB089D" w:rsidP="00BB089D">
                  <w:pPr>
                    <w:tabs>
                      <w:tab w:val="left" w:pos="7605"/>
                    </w:tabs>
                    <w:spacing w:before="120" w:after="240"/>
                    <w:jc w:val="both"/>
                    <w:rPr>
                      <w:bCs/>
                    </w:rPr>
                  </w:pPr>
                  <w:r w:rsidRPr="00826B00">
                    <w:rPr>
                      <w:bCs/>
                    </w:rPr>
                    <w:t>583/21.2.7</w:t>
                  </w:r>
                </w:p>
              </w:tc>
              <w:tc>
                <w:tcPr>
                  <w:tcW w:w="1195" w:type="dxa"/>
                </w:tcPr>
                <w:p w14:paraId="2FF39083" w14:textId="77777777" w:rsidR="00BB089D" w:rsidRPr="00826B00" w:rsidRDefault="00BB089D" w:rsidP="00BB089D">
                  <w:pPr>
                    <w:tabs>
                      <w:tab w:val="left" w:pos="7605"/>
                    </w:tabs>
                    <w:spacing w:before="120" w:after="240"/>
                    <w:jc w:val="both"/>
                    <w:rPr>
                      <w:bCs/>
                    </w:rPr>
                  </w:pPr>
                  <w:r w:rsidRPr="00826B00">
                    <w:rPr>
                      <w:bCs/>
                    </w:rPr>
                    <w:t>8.5.2024</w:t>
                  </w:r>
                </w:p>
              </w:tc>
              <w:tc>
                <w:tcPr>
                  <w:tcW w:w="2764" w:type="dxa"/>
                </w:tcPr>
                <w:p w14:paraId="2DFBBEEB" w14:textId="77777777" w:rsidR="00BB089D" w:rsidRPr="00826B00" w:rsidRDefault="00BB089D" w:rsidP="00BB089D">
                  <w:pPr>
                    <w:tabs>
                      <w:tab w:val="left" w:pos="7605"/>
                    </w:tabs>
                    <w:spacing w:before="120" w:after="240"/>
                    <w:jc w:val="both"/>
                    <w:rPr>
                      <w:bCs/>
                    </w:rPr>
                  </w:pPr>
                  <w:r w:rsidRPr="00826B00">
                    <w:rPr>
                      <w:bCs/>
                    </w:rPr>
                    <w:t>Dor to Dor</w:t>
                  </w:r>
                </w:p>
              </w:tc>
              <w:tc>
                <w:tcPr>
                  <w:tcW w:w="1417" w:type="dxa"/>
                </w:tcPr>
                <w:p w14:paraId="2DD8023B" w14:textId="77777777" w:rsidR="00BB089D" w:rsidRPr="00826B00" w:rsidRDefault="00BB089D" w:rsidP="00BB089D">
                  <w:pPr>
                    <w:tabs>
                      <w:tab w:val="left" w:pos="7605"/>
                    </w:tabs>
                    <w:spacing w:before="120" w:after="240"/>
                    <w:jc w:val="both"/>
                    <w:rPr>
                      <w:bCs/>
                    </w:rPr>
                  </w:pPr>
                  <w:r w:rsidRPr="00826B00">
                    <w:rPr>
                      <w:bCs/>
                    </w:rPr>
                    <w:t>£267.00</w:t>
                  </w:r>
                </w:p>
              </w:tc>
              <w:tc>
                <w:tcPr>
                  <w:tcW w:w="1973" w:type="dxa"/>
                </w:tcPr>
                <w:p w14:paraId="52DA6880" w14:textId="77777777" w:rsidR="00BB089D" w:rsidRPr="00826B00" w:rsidRDefault="00BB089D" w:rsidP="00BB089D">
                  <w:pPr>
                    <w:tabs>
                      <w:tab w:val="left" w:pos="7605"/>
                    </w:tabs>
                    <w:spacing w:before="120" w:after="240"/>
                    <w:jc w:val="both"/>
                    <w:rPr>
                      <w:bCs/>
                    </w:rPr>
                  </w:pPr>
                  <w:r w:rsidRPr="00826B00">
                    <w:rPr>
                      <w:bCs/>
                    </w:rPr>
                    <w:t>£276.00</w:t>
                  </w:r>
                </w:p>
              </w:tc>
            </w:tr>
            <w:tr w:rsidR="00BB089D" w:rsidRPr="00826B00" w14:paraId="0CB195FF" w14:textId="77777777" w:rsidTr="00475844">
              <w:tc>
                <w:tcPr>
                  <w:tcW w:w="1379" w:type="dxa"/>
                </w:tcPr>
                <w:p w14:paraId="1B9226E2" w14:textId="77777777" w:rsidR="00BB089D" w:rsidRPr="00826B00" w:rsidRDefault="00BB089D" w:rsidP="00BB089D">
                  <w:pPr>
                    <w:tabs>
                      <w:tab w:val="left" w:pos="7605"/>
                    </w:tabs>
                    <w:spacing w:before="120" w:after="240"/>
                    <w:jc w:val="both"/>
                    <w:rPr>
                      <w:bCs/>
                    </w:rPr>
                  </w:pPr>
                  <w:r w:rsidRPr="00826B00">
                    <w:rPr>
                      <w:bCs/>
                    </w:rPr>
                    <w:t>587/20.2.12</w:t>
                  </w:r>
                </w:p>
              </w:tc>
              <w:tc>
                <w:tcPr>
                  <w:tcW w:w="1195" w:type="dxa"/>
                </w:tcPr>
                <w:p w14:paraId="50EA6C77" w14:textId="77777777" w:rsidR="00BB089D" w:rsidRPr="00826B00" w:rsidRDefault="00BB089D" w:rsidP="00BB089D">
                  <w:pPr>
                    <w:tabs>
                      <w:tab w:val="left" w:pos="7605"/>
                    </w:tabs>
                    <w:spacing w:before="120" w:after="240"/>
                    <w:jc w:val="both"/>
                    <w:rPr>
                      <w:bCs/>
                    </w:rPr>
                  </w:pPr>
                  <w:r w:rsidRPr="00826B00">
                    <w:rPr>
                      <w:bCs/>
                    </w:rPr>
                    <w:t>12.6.2024</w:t>
                  </w:r>
                </w:p>
              </w:tc>
              <w:tc>
                <w:tcPr>
                  <w:tcW w:w="2764" w:type="dxa"/>
                </w:tcPr>
                <w:p w14:paraId="4C4FEC31" w14:textId="77777777" w:rsidR="00BB089D" w:rsidRPr="00826B00" w:rsidRDefault="00BB089D" w:rsidP="00BB089D">
                  <w:pPr>
                    <w:tabs>
                      <w:tab w:val="left" w:pos="7605"/>
                    </w:tabs>
                    <w:spacing w:before="120" w:after="240"/>
                    <w:rPr>
                      <w:bCs/>
                    </w:rPr>
                  </w:pPr>
                  <w:r w:rsidRPr="00826B00">
                    <w:rPr>
                      <w:bCs/>
                    </w:rPr>
                    <w:t>Clear Insurance Management Ltd</w:t>
                  </w:r>
                </w:p>
              </w:tc>
              <w:tc>
                <w:tcPr>
                  <w:tcW w:w="1417" w:type="dxa"/>
                </w:tcPr>
                <w:p w14:paraId="31250146" w14:textId="77777777" w:rsidR="00BB089D" w:rsidRPr="00826B00" w:rsidRDefault="00BB089D" w:rsidP="00BB089D">
                  <w:pPr>
                    <w:tabs>
                      <w:tab w:val="left" w:pos="7605"/>
                    </w:tabs>
                    <w:spacing w:before="120" w:after="240"/>
                    <w:jc w:val="both"/>
                    <w:rPr>
                      <w:bCs/>
                    </w:rPr>
                  </w:pPr>
                  <w:r w:rsidRPr="00826B00">
                    <w:rPr>
                      <w:bCs/>
                    </w:rPr>
                    <w:t>£3000.00</w:t>
                  </w:r>
                </w:p>
              </w:tc>
              <w:tc>
                <w:tcPr>
                  <w:tcW w:w="1973" w:type="dxa"/>
                </w:tcPr>
                <w:p w14:paraId="73AE9C5D" w14:textId="77777777" w:rsidR="00BB089D" w:rsidRPr="00826B00" w:rsidRDefault="00BB089D" w:rsidP="00BB089D">
                  <w:pPr>
                    <w:tabs>
                      <w:tab w:val="left" w:pos="7605"/>
                    </w:tabs>
                    <w:spacing w:before="120" w:after="240"/>
                    <w:jc w:val="both"/>
                    <w:rPr>
                      <w:bCs/>
                    </w:rPr>
                  </w:pPr>
                  <w:r w:rsidRPr="00826B00">
                    <w:rPr>
                      <w:bCs/>
                    </w:rPr>
                    <w:t>£1,109.16</w:t>
                  </w:r>
                </w:p>
              </w:tc>
            </w:tr>
            <w:tr w:rsidR="00BB089D" w:rsidRPr="00826B00" w14:paraId="30440A81" w14:textId="77777777" w:rsidTr="00475844">
              <w:tc>
                <w:tcPr>
                  <w:tcW w:w="1379" w:type="dxa"/>
                </w:tcPr>
                <w:p w14:paraId="13D41502" w14:textId="77777777" w:rsidR="00BB089D" w:rsidRPr="00826B00" w:rsidRDefault="00BB089D" w:rsidP="00BB089D">
                  <w:pPr>
                    <w:tabs>
                      <w:tab w:val="left" w:pos="7605"/>
                    </w:tabs>
                    <w:spacing w:before="120" w:after="240"/>
                    <w:jc w:val="both"/>
                    <w:rPr>
                      <w:bCs/>
                    </w:rPr>
                  </w:pPr>
                  <w:r w:rsidRPr="00826B00">
                    <w:rPr>
                      <w:bCs/>
                    </w:rPr>
                    <w:t>601/19.2.1</w:t>
                  </w:r>
                </w:p>
              </w:tc>
              <w:tc>
                <w:tcPr>
                  <w:tcW w:w="1195" w:type="dxa"/>
                </w:tcPr>
                <w:p w14:paraId="4A369823" w14:textId="77777777" w:rsidR="00BB089D" w:rsidRPr="00826B00" w:rsidRDefault="00BB089D" w:rsidP="00BB089D">
                  <w:pPr>
                    <w:tabs>
                      <w:tab w:val="left" w:pos="7605"/>
                    </w:tabs>
                    <w:spacing w:before="120" w:after="240"/>
                    <w:jc w:val="both"/>
                    <w:rPr>
                      <w:bCs/>
                    </w:rPr>
                  </w:pPr>
                  <w:r w:rsidRPr="00826B00">
                    <w:rPr>
                      <w:bCs/>
                    </w:rPr>
                    <w:t>9.10.204</w:t>
                  </w:r>
                </w:p>
              </w:tc>
              <w:tc>
                <w:tcPr>
                  <w:tcW w:w="2764" w:type="dxa"/>
                </w:tcPr>
                <w:p w14:paraId="2B774936" w14:textId="77777777" w:rsidR="00BB089D" w:rsidRPr="00826B00" w:rsidRDefault="00BB089D" w:rsidP="00BB089D">
                  <w:pPr>
                    <w:tabs>
                      <w:tab w:val="left" w:pos="7605"/>
                    </w:tabs>
                    <w:spacing w:before="120" w:after="240"/>
                    <w:jc w:val="both"/>
                    <w:rPr>
                      <w:bCs/>
                    </w:rPr>
                  </w:pPr>
                  <w:r w:rsidRPr="00826B00">
                    <w:rPr>
                      <w:bCs/>
                    </w:rPr>
                    <w:t>M H Kennedy &amp; Son Ltd</w:t>
                  </w:r>
                </w:p>
              </w:tc>
              <w:tc>
                <w:tcPr>
                  <w:tcW w:w="1417" w:type="dxa"/>
                </w:tcPr>
                <w:p w14:paraId="1A4075EF" w14:textId="77777777" w:rsidR="00BB089D" w:rsidRPr="00826B00" w:rsidRDefault="00BB089D" w:rsidP="00BB089D">
                  <w:pPr>
                    <w:tabs>
                      <w:tab w:val="left" w:pos="7605"/>
                    </w:tabs>
                    <w:spacing w:before="120" w:after="240"/>
                    <w:jc w:val="both"/>
                    <w:rPr>
                      <w:bCs/>
                    </w:rPr>
                  </w:pPr>
                  <w:r w:rsidRPr="00826B00">
                    <w:rPr>
                      <w:bCs/>
                    </w:rPr>
                    <w:t>£340.80</w:t>
                  </w:r>
                </w:p>
              </w:tc>
              <w:tc>
                <w:tcPr>
                  <w:tcW w:w="1973" w:type="dxa"/>
                </w:tcPr>
                <w:p w14:paraId="35F91915" w14:textId="77777777" w:rsidR="00BB089D" w:rsidRPr="00826B00" w:rsidRDefault="00BB089D" w:rsidP="00BB089D">
                  <w:pPr>
                    <w:tabs>
                      <w:tab w:val="left" w:pos="7605"/>
                    </w:tabs>
                    <w:spacing w:before="120" w:after="240"/>
                    <w:jc w:val="both"/>
                    <w:rPr>
                      <w:bCs/>
                    </w:rPr>
                  </w:pPr>
                  <w:r w:rsidRPr="00826B00">
                    <w:rPr>
                      <w:bCs/>
                    </w:rPr>
                    <w:t>£170.40</w:t>
                  </w:r>
                </w:p>
              </w:tc>
            </w:tr>
            <w:tr w:rsidR="00BB089D" w:rsidRPr="00826B00" w14:paraId="03AAB36D" w14:textId="77777777" w:rsidTr="00475844">
              <w:tc>
                <w:tcPr>
                  <w:tcW w:w="1379" w:type="dxa"/>
                </w:tcPr>
                <w:p w14:paraId="3D53C277" w14:textId="77777777" w:rsidR="00BB089D" w:rsidRPr="00826B00" w:rsidRDefault="00BB089D" w:rsidP="00BB089D">
                  <w:pPr>
                    <w:tabs>
                      <w:tab w:val="left" w:pos="7605"/>
                    </w:tabs>
                    <w:spacing w:before="120" w:after="240"/>
                    <w:jc w:val="both"/>
                    <w:rPr>
                      <w:bCs/>
                    </w:rPr>
                  </w:pPr>
                  <w:r w:rsidRPr="00826B00">
                    <w:rPr>
                      <w:bCs/>
                    </w:rPr>
                    <w:t>609/15.2.1</w:t>
                  </w:r>
                </w:p>
              </w:tc>
              <w:tc>
                <w:tcPr>
                  <w:tcW w:w="1195" w:type="dxa"/>
                </w:tcPr>
                <w:p w14:paraId="515833A2" w14:textId="77777777" w:rsidR="00BB089D" w:rsidRPr="00826B00" w:rsidRDefault="00BB089D" w:rsidP="00BB089D">
                  <w:pPr>
                    <w:tabs>
                      <w:tab w:val="left" w:pos="7605"/>
                    </w:tabs>
                    <w:spacing w:before="120" w:after="240"/>
                    <w:jc w:val="both"/>
                    <w:rPr>
                      <w:bCs/>
                    </w:rPr>
                  </w:pPr>
                  <w:r w:rsidRPr="00826B00">
                    <w:rPr>
                      <w:bCs/>
                    </w:rPr>
                    <w:t>15.1.2025</w:t>
                  </w:r>
                </w:p>
              </w:tc>
              <w:tc>
                <w:tcPr>
                  <w:tcW w:w="2764" w:type="dxa"/>
                </w:tcPr>
                <w:p w14:paraId="3FC1B6FA" w14:textId="77777777" w:rsidR="00BB089D" w:rsidRPr="00826B00" w:rsidRDefault="00BB089D" w:rsidP="00BB089D">
                  <w:pPr>
                    <w:tabs>
                      <w:tab w:val="left" w:pos="7605"/>
                    </w:tabs>
                    <w:spacing w:before="120" w:after="240"/>
                    <w:jc w:val="both"/>
                    <w:rPr>
                      <w:bCs/>
                    </w:rPr>
                  </w:pPr>
                  <w:r w:rsidRPr="00826B00">
                    <w:rPr>
                      <w:bCs/>
                    </w:rPr>
                    <w:t>Harvey Collins</w:t>
                  </w:r>
                </w:p>
              </w:tc>
              <w:tc>
                <w:tcPr>
                  <w:tcW w:w="1417" w:type="dxa"/>
                </w:tcPr>
                <w:p w14:paraId="05956898" w14:textId="77777777" w:rsidR="00BB089D" w:rsidRPr="00826B00" w:rsidRDefault="00BB089D" w:rsidP="00BB089D">
                  <w:pPr>
                    <w:tabs>
                      <w:tab w:val="left" w:pos="7605"/>
                    </w:tabs>
                    <w:spacing w:before="120" w:after="240"/>
                    <w:jc w:val="both"/>
                    <w:rPr>
                      <w:bCs/>
                    </w:rPr>
                  </w:pPr>
                  <w:r w:rsidRPr="00826B00">
                    <w:rPr>
                      <w:bCs/>
                    </w:rPr>
                    <w:t>£10.40</w:t>
                  </w:r>
                </w:p>
              </w:tc>
              <w:tc>
                <w:tcPr>
                  <w:tcW w:w="1973" w:type="dxa"/>
                </w:tcPr>
                <w:p w14:paraId="4FDA458B" w14:textId="77777777" w:rsidR="00BB089D" w:rsidRPr="00826B00" w:rsidRDefault="00BB089D" w:rsidP="00BB089D">
                  <w:pPr>
                    <w:tabs>
                      <w:tab w:val="left" w:pos="7605"/>
                    </w:tabs>
                    <w:spacing w:before="120" w:after="240"/>
                    <w:jc w:val="both"/>
                    <w:rPr>
                      <w:bCs/>
                    </w:rPr>
                  </w:pPr>
                  <w:r w:rsidRPr="00826B00">
                    <w:rPr>
                      <w:bCs/>
                    </w:rPr>
                    <w:t>£140.40</w:t>
                  </w:r>
                </w:p>
              </w:tc>
            </w:tr>
            <w:tr w:rsidR="00BB089D" w:rsidRPr="00826B00" w14:paraId="40C03F16" w14:textId="77777777" w:rsidTr="00475844">
              <w:tc>
                <w:tcPr>
                  <w:tcW w:w="1379" w:type="dxa"/>
                </w:tcPr>
                <w:p w14:paraId="46B20C7A" w14:textId="77777777" w:rsidR="00BB089D" w:rsidRPr="00826B00" w:rsidRDefault="00BB089D" w:rsidP="00BB089D">
                  <w:pPr>
                    <w:tabs>
                      <w:tab w:val="left" w:pos="7605"/>
                    </w:tabs>
                    <w:spacing w:before="120" w:after="240"/>
                    <w:jc w:val="both"/>
                    <w:rPr>
                      <w:bCs/>
                    </w:rPr>
                  </w:pPr>
                  <w:r w:rsidRPr="00826B00">
                    <w:rPr>
                      <w:bCs/>
                    </w:rPr>
                    <w:t>617/15.1.2</w:t>
                  </w:r>
                </w:p>
              </w:tc>
              <w:tc>
                <w:tcPr>
                  <w:tcW w:w="1195" w:type="dxa"/>
                </w:tcPr>
                <w:p w14:paraId="379580C8" w14:textId="77777777" w:rsidR="00BB089D" w:rsidRPr="00826B00" w:rsidRDefault="00BB089D" w:rsidP="00BB089D">
                  <w:pPr>
                    <w:tabs>
                      <w:tab w:val="left" w:pos="7605"/>
                    </w:tabs>
                    <w:spacing w:before="120" w:after="240"/>
                    <w:jc w:val="both"/>
                    <w:rPr>
                      <w:bCs/>
                    </w:rPr>
                  </w:pPr>
                  <w:r w:rsidRPr="00826B00">
                    <w:rPr>
                      <w:bCs/>
                    </w:rPr>
                    <w:t>12.3.2025</w:t>
                  </w:r>
                </w:p>
              </w:tc>
              <w:tc>
                <w:tcPr>
                  <w:tcW w:w="2764" w:type="dxa"/>
                </w:tcPr>
                <w:p w14:paraId="7D7A5809" w14:textId="77777777" w:rsidR="00BB089D" w:rsidRPr="00826B00" w:rsidRDefault="00BB089D" w:rsidP="00BB089D">
                  <w:pPr>
                    <w:tabs>
                      <w:tab w:val="left" w:pos="7605"/>
                    </w:tabs>
                    <w:spacing w:before="120" w:after="240"/>
                    <w:jc w:val="both"/>
                    <w:rPr>
                      <w:bCs/>
                    </w:rPr>
                  </w:pPr>
                  <w:r w:rsidRPr="00826B00">
                    <w:rPr>
                      <w:bCs/>
                    </w:rPr>
                    <w:t>Ferry Farm Grant</w:t>
                  </w:r>
                </w:p>
              </w:tc>
              <w:tc>
                <w:tcPr>
                  <w:tcW w:w="1417" w:type="dxa"/>
                </w:tcPr>
                <w:p w14:paraId="59905A3D" w14:textId="77777777" w:rsidR="00BB089D" w:rsidRPr="00826B00" w:rsidRDefault="00BB089D" w:rsidP="00BB089D">
                  <w:pPr>
                    <w:tabs>
                      <w:tab w:val="left" w:pos="7605"/>
                    </w:tabs>
                    <w:spacing w:before="120" w:after="240"/>
                    <w:jc w:val="both"/>
                    <w:rPr>
                      <w:bCs/>
                    </w:rPr>
                  </w:pPr>
                  <w:r w:rsidRPr="00826B00">
                    <w:rPr>
                      <w:bCs/>
                    </w:rPr>
                    <w:t>£4,471.97</w:t>
                  </w:r>
                </w:p>
              </w:tc>
              <w:tc>
                <w:tcPr>
                  <w:tcW w:w="1973" w:type="dxa"/>
                </w:tcPr>
                <w:p w14:paraId="11E2B180" w14:textId="77777777" w:rsidR="00BB089D" w:rsidRPr="00826B00" w:rsidRDefault="00BB089D" w:rsidP="00BB089D">
                  <w:pPr>
                    <w:tabs>
                      <w:tab w:val="left" w:pos="7605"/>
                    </w:tabs>
                    <w:spacing w:before="120" w:after="240"/>
                    <w:jc w:val="both"/>
                    <w:rPr>
                      <w:bCs/>
                    </w:rPr>
                  </w:pPr>
                  <w:r w:rsidRPr="00826B00">
                    <w:rPr>
                      <w:bCs/>
                    </w:rPr>
                    <w:t xml:space="preserve">£4,452.00 </w:t>
                  </w:r>
                </w:p>
              </w:tc>
            </w:tr>
          </w:tbl>
          <w:p w14:paraId="0A46FB0B" w14:textId="3A4E94C1" w:rsidR="00BB089D" w:rsidRPr="00826B00" w:rsidRDefault="00BB089D" w:rsidP="00536886">
            <w:pPr>
              <w:spacing w:before="120" w:after="120"/>
              <w:jc w:val="both"/>
            </w:pPr>
          </w:p>
        </w:tc>
      </w:tr>
      <w:tr w:rsidR="00F9647C" w:rsidRPr="00826B00" w14:paraId="0A4FEF5A" w14:textId="77777777" w:rsidTr="00A8224D">
        <w:tc>
          <w:tcPr>
            <w:tcW w:w="346" w:type="pct"/>
            <w:tcBorders>
              <w:top w:val="nil"/>
              <w:left w:val="nil"/>
              <w:bottom w:val="nil"/>
              <w:right w:val="nil"/>
            </w:tcBorders>
          </w:tcPr>
          <w:p w14:paraId="0A4FEF34" w14:textId="09E10224" w:rsidR="00F9647C" w:rsidRPr="00826B00" w:rsidRDefault="00BB089D" w:rsidP="00034AB6">
            <w:pPr>
              <w:spacing w:before="120" w:after="120"/>
              <w:rPr>
                <w:b/>
              </w:rPr>
            </w:pPr>
            <w:r w:rsidRPr="00826B00">
              <w:rPr>
                <w:b/>
              </w:rPr>
              <w:t>18.4</w:t>
            </w:r>
          </w:p>
        </w:tc>
        <w:tc>
          <w:tcPr>
            <w:tcW w:w="4654" w:type="pct"/>
            <w:gridSpan w:val="2"/>
            <w:tcBorders>
              <w:top w:val="nil"/>
              <w:left w:val="nil"/>
              <w:bottom w:val="nil"/>
              <w:right w:val="nil"/>
            </w:tcBorders>
          </w:tcPr>
          <w:p w14:paraId="4B6B6C32" w14:textId="24AF5843" w:rsidR="001A5DB9" w:rsidRPr="00826B00" w:rsidRDefault="005672AC" w:rsidP="00F9647C">
            <w:pPr>
              <w:spacing w:before="120"/>
              <w:rPr>
                <w:b/>
                <w:u w:val="single"/>
              </w:rPr>
            </w:pPr>
            <w:r w:rsidRPr="00826B00">
              <w:rPr>
                <w:b/>
                <w:u w:val="single"/>
              </w:rPr>
              <w:t xml:space="preserve">Schedule of Accounts for </w:t>
            </w:r>
            <w:r w:rsidR="004A3C43" w:rsidRPr="00826B00">
              <w:rPr>
                <w:b/>
                <w:u w:val="single"/>
              </w:rPr>
              <w:t>Receipts</w:t>
            </w:r>
          </w:p>
          <w:p w14:paraId="2FF26C36" w14:textId="77777777" w:rsidR="004A3C43" w:rsidRPr="00826B00" w:rsidRDefault="004A3C43" w:rsidP="00F9647C">
            <w:pPr>
              <w:spacing w:before="120"/>
              <w:rPr>
                <w:b/>
                <w:u w:val="single"/>
              </w:rPr>
            </w:pPr>
          </w:p>
          <w:tbl>
            <w:tblPr>
              <w:tblStyle w:val="TableGrid"/>
              <w:tblW w:w="5000" w:type="pct"/>
              <w:tblLook w:val="04A0" w:firstRow="1" w:lastRow="0" w:firstColumn="1" w:lastColumn="0" w:noHBand="0" w:noVBand="1"/>
            </w:tblPr>
            <w:tblGrid>
              <w:gridCol w:w="1150"/>
              <w:gridCol w:w="2842"/>
              <w:gridCol w:w="3498"/>
              <w:gridCol w:w="1238"/>
            </w:tblGrid>
            <w:tr w:rsidR="00F9647C" w:rsidRPr="00826B00" w14:paraId="0A4FEF3A" w14:textId="77777777" w:rsidTr="00FD61A0">
              <w:trPr>
                <w:trHeight w:val="402"/>
              </w:trPr>
              <w:tc>
                <w:tcPr>
                  <w:tcW w:w="659" w:type="pct"/>
                </w:tcPr>
                <w:p w14:paraId="0A4FEF36" w14:textId="77777777" w:rsidR="00F9647C" w:rsidRPr="00826B00" w:rsidRDefault="00F9647C" w:rsidP="00F9647C">
                  <w:pPr>
                    <w:jc w:val="both"/>
                  </w:pPr>
                  <w:r w:rsidRPr="00826B00">
                    <w:t>Ref</w:t>
                  </w:r>
                </w:p>
              </w:tc>
              <w:tc>
                <w:tcPr>
                  <w:tcW w:w="1628" w:type="pct"/>
                </w:tcPr>
                <w:p w14:paraId="0A4FEF37" w14:textId="77777777" w:rsidR="00F9647C" w:rsidRPr="00826B00" w:rsidRDefault="00F9647C" w:rsidP="00F9647C">
                  <w:r w:rsidRPr="00826B00">
                    <w:t>Who</w:t>
                  </w:r>
                </w:p>
              </w:tc>
              <w:tc>
                <w:tcPr>
                  <w:tcW w:w="2004" w:type="pct"/>
                </w:tcPr>
                <w:p w14:paraId="0A4FEF38" w14:textId="77777777" w:rsidR="00F9647C" w:rsidRPr="00826B00" w:rsidRDefault="00F9647C" w:rsidP="00F9647C">
                  <w:r w:rsidRPr="00826B00">
                    <w:t xml:space="preserve">What </w:t>
                  </w:r>
                </w:p>
              </w:tc>
              <w:tc>
                <w:tcPr>
                  <w:tcW w:w="710" w:type="pct"/>
                </w:tcPr>
                <w:p w14:paraId="3DC6C99E" w14:textId="77777777" w:rsidR="00F9647C" w:rsidRPr="00826B00" w:rsidRDefault="00F9647C" w:rsidP="00F9647C">
                  <w:r w:rsidRPr="00826B00">
                    <w:t>Amount</w:t>
                  </w:r>
                </w:p>
                <w:p w14:paraId="0A4FEF39" w14:textId="0E3194EF" w:rsidR="00DA2AAA" w:rsidRPr="00826B00" w:rsidRDefault="00DA2AAA" w:rsidP="00F9647C">
                  <w:r w:rsidRPr="00826B00">
                    <w:t>£</w:t>
                  </w:r>
                </w:p>
              </w:tc>
            </w:tr>
            <w:tr w:rsidR="00841F8C" w:rsidRPr="00826B00" w14:paraId="0A4FEF3F" w14:textId="77777777" w:rsidTr="00FD61A0">
              <w:tc>
                <w:tcPr>
                  <w:tcW w:w="659" w:type="pct"/>
                </w:tcPr>
                <w:p w14:paraId="0A4FEF3B" w14:textId="0F33700A" w:rsidR="00841F8C" w:rsidRPr="00826B00" w:rsidRDefault="00154CFE" w:rsidP="00841F8C">
                  <w:r w:rsidRPr="00826B00">
                    <w:t>18.4.1</w:t>
                  </w:r>
                </w:p>
              </w:tc>
              <w:tc>
                <w:tcPr>
                  <w:tcW w:w="1628" w:type="pct"/>
                </w:tcPr>
                <w:p w14:paraId="0A4FEF3C" w14:textId="0B026DED" w:rsidR="00841F8C" w:rsidRPr="00826B00" w:rsidRDefault="00154CFE" w:rsidP="00841F8C">
                  <w:r w:rsidRPr="00826B00">
                    <w:t>CDC</w:t>
                  </w:r>
                </w:p>
              </w:tc>
              <w:tc>
                <w:tcPr>
                  <w:tcW w:w="2004" w:type="pct"/>
                </w:tcPr>
                <w:p w14:paraId="0A4FEF3D" w14:textId="368C71D5" w:rsidR="00841F8C" w:rsidRPr="00826B00" w:rsidRDefault="00154CFE" w:rsidP="00841F8C">
                  <w:r w:rsidRPr="00826B00">
                    <w:t>Precept</w:t>
                  </w:r>
                </w:p>
              </w:tc>
              <w:tc>
                <w:tcPr>
                  <w:tcW w:w="710" w:type="pct"/>
                </w:tcPr>
                <w:p w14:paraId="0A4FEF3E" w14:textId="70CC1B35" w:rsidR="00841F8C" w:rsidRPr="00826B00" w:rsidRDefault="00154CFE" w:rsidP="00841F8C">
                  <w:pPr>
                    <w:jc w:val="right"/>
                  </w:pPr>
                  <w:r w:rsidRPr="00826B00">
                    <w:t>26,436.00</w:t>
                  </w:r>
                </w:p>
              </w:tc>
            </w:tr>
            <w:tr w:rsidR="00841F8C" w:rsidRPr="00826B00" w14:paraId="0A4FEF44" w14:textId="77777777" w:rsidTr="00FD61A0">
              <w:tc>
                <w:tcPr>
                  <w:tcW w:w="659" w:type="pct"/>
                </w:tcPr>
                <w:p w14:paraId="0A4FEF40" w14:textId="6BA06CA4" w:rsidR="00841F8C" w:rsidRPr="00826B00" w:rsidRDefault="00A9147D" w:rsidP="00841F8C">
                  <w:pPr>
                    <w:jc w:val="both"/>
                  </w:pPr>
                  <w:r w:rsidRPr="00826B00">
                    <w:t>18.4.2</w:t>
                  </w:r>
                </w:p>
              </w:tc>
              <w:tc>
                <w:tcPr>
                  <w:tcW w:w="1628" w:type="pct"/>
                </w:tcPr>
                <w:p w14:paraId="0A4FEF41" w14:textId="7518A01E" w:rsidR="00841F8C" w:rsidRPr="00826B00" w:rsidRDefault="00A9147D" w:rsidP="00841F8C">
                  <w:r w:rsidRPr="00826B00">
                    <w:t>HMRC</w:t>
                  </w:r>
                </w:p>
              </w:tc>
              <w:tc>
                <w:tcPr>
                  <w:tcW w:w="2004" w:type="pct"/>
                </w:tcPr>
                <w:p w14:paraId="0A4FEF42" w14:textId="3DB9468F" w:rsidR="00841F8C" w:rsidRPr="00826B00" w:rsidRDefault="00FD61A0" w:rsidP="00841F8C">
                  <w:r w:rsidRPr="00826B00">
                    <w:t>VAT Payment</w:t>
                  </w:r>
                </w:p>
              </w:tc>
              <w:tc>
                <w:tcPr>
                  <w:tcW w:w="710" w:type="pct"/>
                </w:tcPr>
                <w:p w14:paraId="0A4FEF43" w14:textId="6FDF38C0" w:rsidR="00841F8C" w:rsidRPr="00826B00" w:rsidRDefault="00FD61A0" w:rsidP="00841F8C">
                  <w:pPr>
                    <w:jc w:val="right"/>
                  </w:pPr>
                  <w:r w:rsidRPr="00826B00">
                    <w:t>7,139.59</w:t>
                  </w:r>
                </w:p>
              </w:tc>
            </w:tr>
            <w:tr w:rsidR="00841F8C" w:rsidRPr="00826B00" w14:paraId="02E366EB" w14:textId="77777777" w:rsidTr="00FD61A0">
              <w:tc>
                <w:tcPr>
                  <w:tcW w:w="659" w:type="pct"/>
                  <w:tcBorders>
                    <w:left w:val="single" w:sz="4" w:space="0" w:color="auto"/>
                    <w:right w:val="nil"/>
                  </w:tcBorders>
                </w:tcPr>
                <w:p w14:paraId="630A2A1E" w14:textId="38827B68" w:rsidR="00841F8C" w:rsidRPr="00826B00" w:rsidRDefault="00841F8C" w:rsidP="00841F8C">
                  <w:pPr>
                    <w:jc w:val="both"/>
                  </w:pPr>
                  <w:r w:rsidRPr="00826B00">
                    <w:rPr>
                      <w:b/>
                    </w:rPr>
                    <w:t>Total</w:t>
                  </w:r>
                </w:p>
              </w:tc>
              <w:tc>
                <w:tcPr>
                  <w:tcW w:w="1628" w:type="pct"/>
                </w:tcPr>
                <w:p w14:paraId="17FEAB99" w14:textId="65ADDC70" w:rsidR="00841F8C" w:rsidRPr="00826B00" w:rsidRDefault="00841F8C" w:rsidP="00841F8C"/>
              </w:tc>
              <w:tc>
                <w:tcPr>
                  <w:tcW w:w="2004" w:type="pct"/>
                </w:tcPr>
                <w:p w14:paraId="2009D93C" w14:textId="47641607" w:rsidR="00841F8C" w:rsidRPr="00826B00" w:rsidRDefault="00841F8C" w:rsidP="00841F8C"/>
              </w:tc>
              <w:tc>
                <w:tcPr>
                  <w:tcW w:w="710" w:type="pct"/>
                </w:tcPr>
                <w:p w14:paraId="34DFA5AB" w14:textId="1A4A2B6C" w:rsidR="00841F8C" w:rsidRPr="00826B00" w:rsidRDefault="0013726A" w:rsidP="00841F8C">
                  <w:pPr>
                    <w:jc w:val="right"/>
                    <w:rPr>
                      <w:b/>
                      <w:bCs/>
                    </w:rPr>
                  </w:pPr>
                  <w:r w:rsidRPr="00826B00">
                    <w:rPr>
                      <w:b/>
                      <w:bCs/>
                    </w:rPr>
                    <w:t>33,575.59</w:t>
                  </w:r>
                </w:p>
              </w:tc>
            </w:tr>
          </w:tbl>
          <w:p w14:paraId="0A4FEF59" w14:textId="77777777" w:rsidR="00F9647C" w:rsidRPr="00826B00" w:rsidRDefault="00F9647C" w:rsidP="00F9647C">
            <w:pPr>
              <w:spacing w:before="120"/>
            </w:pPr>
          </w:p>
        </w:tc>
      </w:tr>
      <w:tr w:rsidR="00E77F84" w:rsidRPr="00826B00" w14:paraId="111BFC3B" w14:textId="77777777" w:rsidTr="00A8224D">
        <w:tc>
          <w:tcPr>
            <w:tcW w:w="346" w:type="pct"/>
            <w:tcBorders>
              <w:top w:val="nil"/>
              <w:left w:val="nil"/>
              <w:bottom w:val="nil"/>
              <w:right w:val="nil"/>
            </w:tcBorders>
          </w:tcPr>
          <w:p w14:paraId="5EB80722" w14:textId="491888F0" w:rsidR="00E77F84" w:rsidRPr="00826B00" w:rsidRDefault="00161064" w:rsidP="005B33A8">
            <w:pPr>
              <w:spacing w:before="120" w:after="120"/>
              <w:jc w:val="center"/>
              <w:rPr>
                <w:b/>
              </w:rPr>
            </w:pPr>
            <w:r w:rsidRPr="00826B00">
              <w:rPr>
                <w:b/>
              </w:rPr>
              <w:t>18.</w:t>
            </w:r>
            <w:r w:rsidR="00515740" w:rsidRPr="00826B00">
              <w:rPr>
                <w:b/>
              </w:rPr>
              <w:t>5</w:t>
            </w:r>
          </w:p>
        </w:tc>
        <w:tc>
          <w:tcPr>
            <w:tcW w:w="4654" w:type="pct"/>
            <w:gridSpan w:val="2"/>
            <w:tcBorders>
              <w:top w:val="nil"/>
              <w:left w:val="nil"/>
              <w:bottom w:val="nil"/>
              <w:right w:val="nil"/>
            </w:tcBorders>
          </w:tcPr>
          <w:p w14:paraId="5E57B65B" w14:textId="77777777" w:rsidR="00A8224D" w:rsidRPr="00826B00" w:rsidRDefault="00E77F84" w:rsidP="005435ED">
            <w:pPr>
              <w:spacing w:before="120" w:after="240"/>
              <w:jc w:val="both"/>
              <w:rPr>
                <w:b/>
                <w:u w:val="single"/>
              </w:rPr>
            </w:pPr>
            <w:r w:rsidRPr="00826B00">
              <w:rPr>
                <w:b/>
                <w:u w:val="single"/>
              </w:rPr>
              <w:t>Schedule of Account for Payment</w:t>
            </w:r>
          </w:p>
          <w:tbl>
            <w:tblPr>
              <w:tblStyle w:val="TableGrid"/>
              <w:tblW w:w="8716" w:type="dxa"/>
              <w:tblLook w:val="04A0" w:firstRow="1" w:lastRow="0" w:firstColumn="1" w:lastColumn="0" w:noHBand="0" w:noVBand="1"/>
            </w:tblPr>
            <w:tblGrid>
              <w:gridCol w:w="951"/>
              <w:gridCol w:w="1379"/>
              <w:gridCol w:w="5122"/>
              <w:gridCol w:w="1264"/>
            </w:tblGrid>
            <w:tr w:rsidR="00826B00" w:rsidRPr="00826B00" w14:paraId="73FCA5EF" w14:textId="77777777" w:rsidTr="00826B00">
              <w:tc>
                <w:tcPr>
                  <w:tcW w:w="546" w:type="pct"/>
                </w:tcPr>
                <w:p w14:paraId="65FBB485" w14:textId="77777777" w:rsidR="00A8224D" w:rsidRPr="00826B00" w:rsidRDefault="00A8224D" w:rsidP="00A8224D">
                  <w:pPr>
                    <w:spacing w:line="259" w:lineRule="auto"/>
                    <w:jc w:val="both"/>
                  </w:pPr>
                  <w:r w:rsidRPr="00826B00">
                    <w:t>Ref</w:t>
                  </w:r>
                </w:p>
              </w:tc>
              <w:tc>
                <w:tcPr>
                  <w:tcW w:w="791" w:type="pct"/>
                </w:tcPr>
                <w:p w14:paraId="04494F00" w14:textId="77777777" w:rsidR="00A8224D" w:rsidRPr="00826B00" w:rsidRDefault="00A8224D" w:rsidP="00A8224D">
                  <w:pPr>
                    <w:spacing w:line="259" w:lineRule="auto"/>
                  </w:pPr>
                  <w:r w:rsidRPr="00826B00">
                    <w:t>Who</w:t>
                  </w:r>
                </w:p>
              </w:tc>
              <w:tc>
                <w:tcPr>
                  <w:tcW w:w="2938" w:type="pct"/>
                </w:tcPr>
                <w:p w14:paraId="0B687012" w14:textId="77777777" w:rsidR="00A8224D" w:rsidRPr="00826B00" w:rsidRDefault="00A8224D" w:rsidP="00A8224D">
                  <w:pPr>
                    <w:spacing w:line="259" w:lineRule="auto"/>
                  </w:pPr>
                  <w:r w:rsidRPr="00826B00">
                    <w:t xml:space="preserve">What </w:t>
                  </w:r>
                </w:p>
              </w:tc>
              <w:tc>
                <w:tcPr>
                  <w:tcW w:w="725" w:type="pct"/>
                </w:tcPr>
                <w:p w14:paraId="40A01770" w14:textId="77777777" w:rsidR="00A8224D" w:rsidRPr="00826B00" w:rsidRDefault="00A8224D" w:rsidP="00A8224D">
                  <w:pPr>
                    <w:spacing w:line="259" w:lineRule="auto"/>
                  </w:pPr>
                  <w:r w:rsidRPr="00826B00">
                    <w:t>Amount</w:t>
                  </w:r>
                </w:p>
                <w:p w14:paraId="58B006AB" w14:textId="77777777" w:rsidR="00A8224D" w:rsidRPr="00826B00" w:rsidRDefault="00A8224D" w:rsidP="00A8224D">
                  <w:pPr>
                    <w:spacing w:line="259" w:lineRule="auto"/>
                  </w:pPr>
                  <w:r w:rsidRPr="00826B00">
                    <w:t>£</w:t>
                  </w:r>
                </w:p>
              </w:tc>
            </w:tr>
            <w:tr w:rsidR="00826B00" w:rsidRPr="00826B00" w14:paraId="49591D37" w14:textId="77777777" w:rsidTr="00826B00">
              <w:tc>
                <w:tcPr>
                  <w:tcW w:w="546" w:type="pct"/>
                </w:tcPr>
                <w:p w14:paraId="3E76BD88" w14:textId="35B9795A" w:rsidR="00A8224D" w:rsidRPr="00826B00" w:rsidRDefault="00A8224D" w:rsidP="00A8224D">
                  <w:pPr>
                    <w:jc w:val="both"/>
                  </w:pPr>
                  <w:r w:rsidRPr="00826B00">
                    <w:t>18.</w:t>
                  </w:r>
                  <w:r w:rsidR="00515740" w:rsidRPr="00826B00">
                    <w:t>5</w:t>
                  </w:r>
                  <w:r w:rsidRPr="00826B00">
                    <w:t>.1</w:t>
                  </w:r>
                </w:p>
              </w:tc>
              <w:tc>
                <w:tcPr>
                  <w:tcW w:w="791" w:type="pct"/>
                </w:tcPr>
                <w:p w14:paraId="6C51E00C" w14:textId="77777777" w:rsidR="00A8224D" w:rsidRPr="00826B00" w:rsidRDefault="00A8224D" w:rsidP="00A8224D">
                  <w:r w:rsidRPr="00826B00">
                    <w:t>Unity Trust Bank</w:t>
                  </w:r>
                </w:p>
              </w:tc>
              <w:tc>
                <w:tcPr>
                  <w:tcW w:w="2938" w:type="pct"/>
                </w:tcPr>
                <w:p w14:paraId="1C0D1DCE" w14:textId="77777777" w:rsidR="00A8224D" w:rsidRPr="00826B00" w:rsidRDefault="00A8224D" w:rsidP="00A8224D">
                  <w:r w:rsidRPr="00826B00">
                    <w:t>Bank Charges March</w:t>
                  </w:r>
                </w:p>
              </w:tc>
              <w:tc>
                <w:tcPr>
                  <w:tcW w:w="725" w:type="pct"/>
                </w:tcPr>
                <w:p w14:paraId="3E3D1B9D" w14:textId="77777777" w:rsidR="00A8224D" w:rsidRPr="00826B00" w:rsidRDefault="00A8224D" w:rsidP="00A8224D">
                  <w:pPr>
                    <w:jc w:val="right"/>
                  </w:pPr>
                  <w:r w:rsidRPr="00826B00">
                    <w:t>8.70</w:t>
                  </w:r>
                </w:p>
              </w:tc>
            </w:tr>
            <w:tr w:rsidR="00826B00" w:rsidRPr="00826B00" w14:paraId="42DEB3AD" w14:textId="77777777" w:rsidTr="00826B00">
              <w:tc>
                <w:tcPr>
                  <w:tcW w:w="546" w:type="pct"/>
                </w:tcPr>
                <w:p w14:paraId="7AC2B63F" w14:textId="3D91794A" w:rsidR="00A8224D" w:rsidRPr="00826B00" w:rsidRDefault="00A8224D" w:rsidP="00A8224D">
                  <w:pPr>
                    <w:jc w:val="both"/>
                  </w:pPr>
                  <w:r w:rsidRPr="00826B00">
                    <w:t>18.</w:t>
                  </w:r>
                  <w:r w:rsidR="00515740" w:rsidRPr="00826B00">
                    <w:t>5</w:t>
                  </w:r>
                  <w:r w:rsidRPr="00826B00">
                    <w:t>.2</w:t>
                  </w:r>
                </w:p>
              </w:tc>
              <w:tc>
                <w:tcPr>
                  <w:tcW w:w="791" w:type="pct"/>
                </w:tcPr>
                <w:p w14:paraId="1AD684FA" w14:textId="77777777" w:rsidR="00A8224D" w:rsidRPr="00826B00" w:rsidRDefault="00A8224D" w:rsidP="00A8224D">
                  <w:r w:rsidRPr="00826B00">
                    <w:t>HMRC</w:t>
                  </w:r>
                </w:p>
              </w:tc>
              <w:tc>
                <w:tcPr>
                  <w:tcW w:w="2938" w:type="pct"/>
                </w:tcPr>
                <w:p w14:paraId="32B8287D" w14:textId="77777777" w:rsidR="00A8224D" w:rsidRPr="00826B00" w:rsidRDefault="00A8224D" w:rsidP="00A8224D">
                  <w:r w:rsidRPr="00826B00">
                    <w:t>Tax/NI</w:t>
                  </w:r>
                </w:p>
              </w:tc>
              <w:tc>
                <w:tcPr>
                  <w:tcW w:w="725" w:type="pct"/>
                </w:tcPr>
                <w:p w14:paraId="5DF609B1" w14:textId="77777777" w:rsidR="00A8224D" w:rsidRPr="00826B00" w:rsidRDefault="00A8224D" w:rsidP="00A8224D">
                  <w:pPr>
                    <w:jc w:val="right"/>
                  </w:pPr>
                  <w:r w:rsidRPr="00826B00">
                    <w:t>202.07</w:t>
                  </w:r>
                </w:p>
              </w:tc>
            </w:tr>
            <w:tr w:rsidR="00826B00" w:rsidRPr="00826B00" w14:paraId="74FE6512" w14:textId="77777777" w:rsidTr="00826B00">
              <w:tc>
                <w:tcPr>
                  <w:tcW w:w="546" w:type="pct"/>
                </w:tcPr>
                <w:p w14:paraId="749FCEA8" w14:textId="069A29C7" w:rsidR="00A8224D" w:rsidRPr="00826B00" w:rsidRDefault="00A8224D" w:rsidP="00A8224D">
                  <w:pPr>
                    <w:jc w:val="both"/>
                  </w:pPr>
                  <w:r w:rsidRPr="00826B00">
                    <w:t>18.</w:t>
                  </w:r>
                  <w:r w:rsidR="00515740" w:rsidRPr="00826B00">
                    <w:t>5</w:t>
                  </w:r>
                  <w:r w:rsidRPr="00826B00">
                    <w:t>.3</w:t>
                  </w:r>
                </w:p>
              </w:tc>
              <w:tc>
                <w:tcPr>
                  <w:tcW w:w="791" w:type="pct"/>
                </w:tcPr>
                <w:p w14:paraId="31C808EE" w14:textId="77777777" w:rsidR="00A8224D" w:rsidRPr="00826B00" w:rsidRDefault="00A8224D" w:rsidP="00A8224D">
                  <w:r w:rsidRPr="00826B00">
                    <w:t>WSALC Ltd</w:t>
                  </w:r>
                </w:p>
              </w:tc>
              <w:tc>
                <w:tcPr>
                  <w:tcW w:w="2938" w:type="pct"/>
                </w:tcPr>
                <w:p w14:paraId="620B5CB7" w14:textId="77777777" w:rsidR="00A8224D" w:rsidRPr="00826B00" w:rsidRDefault="00A8224D" w:rsidP="00A8224D">
                  <w:r w:rsidRPr="00826B00">
                    <w:t>Including NALC Subscriptions</w:t>
                  </w:r>
                </w:p>
              </w:tc>
              <w:tc>
                <w:tcPr>
                  <w:tcW w:w="725" w:type="pct"/>
                </w:tcPr>
                <w:p w14:paraId="68F0B28B" w14:textId="77777777" w:rsidR="00A8224D" w:rsidRPr="00826B00" w:rsidRDefault="00A8224D" w:rsidP="00A8224D">
                  <w:pPr>
                    <w:jc w:val="right"/>
                  </w:pPr>
                  <w:r w:rsidRPr="00826B00">
                    <w:t>472.72</w:t>
                  </w:r>
                </w:p>
              </w:tc>
            </w:tr>
            <w:tr w:rsidR="00826B00" w:rsidRPr="00826B00" w14:paraId="6A0F52B7" w14:textId="77777777" w:rsidTr="00826B00">
              <w:tc>
                <w:tcPr>
                  <w:tcW w:w="546" w:type="pct"/>
                </w:tcPr>
                <w:p w14:paraId="5E7856ED" w14:textId="5F5F1C99" w:rsidR="00A8224D" w:rsidRPr="00826B00" w:rsidRDefault="00A8224D" w:rsidP="00A8224D">
                  <w:pPr>
                    <w:jc w:val="both"/>
                  </w:pPr>
                  <w:r w:rsidRPr="00826B00">
                    <w:t>18.</w:t>
                  </w:r>
                  <w:r w:rsidR="00515740" w:rsidRPr="00826B00">
                    <w:t>5</w:t>
                  </w:r>
                  <w:r w:rsidRPr="00826B00">
                    <w:t>.4</w:t>
                  </w:r>
                </w:p>
              </w:tc>
              <w:tc>
                <w:tcPr>
                  <w:tcW w:w="791" w:type="pct"/>
                </w:tcPr>
                <w:p w14:paraId="49ABB7CF" w14:textId="77777777" w:rsidR="00A8224D" w:rsidRPr="00826B00" w:rsidRDefault="00A8224D" w:rsidP="00A8224D">
                  <w:r w:rsidRPr="00826B00">
                    <w:t>Aragorn Hosting Ltd</w:t>
                  </w:r>
                </w:p>
              </w:tc>
              <w:tc>
                <w:tcPr>
                  <w:tcW w:w="2938" w:type="pct"/>
                </w:tcPr>
                <w:p w14:paraId="5BB767C0" w14:textId="77777777" w:rsidR="00A8224D" w:rsidRPr="00826B00" w:rsidRDefault="00A8224D" w:rsidP="00A8224D">
                  <w:r w:rsidRPr="00826B00">
                    <w:t>Website 12 Months Hosting + SSL on Dedicated Server</w:t>
                  </w:r>
                </w:p>
              </w:tc>
              <w:tc>
                <w:tcPr>
                  <w:tcW w:w="725" w:type="pct"/>
                </w:tcPr>
                <w:p w14:paraId="26140BA4" w14:textId="77777777" w:rsidR="00A8224D" w:rsidRPr="00826B00" w:rsidRDefault="00A8224D" w:rsidP="00A8224D">
                  <w:pPr>
                    <w:jc w:val="right"/>
                  </w:pPr>
                  <w:r w:rsidRPr="00826B00">
                    <w:t>180.00</w:t>
                  </w:r>
                </w:p>
              </w:tc>
            </w:tr>
            <w:tr w:rsidR="00826B00" w:rsidRPr="00826B00" w14:paraId="3BF84328" w14:textId="77777777" w:rsidTr="00826B00">
              <w:tc>
                <w:tcPr>
                  <w:tcW w:w="546" w:type="pct"/>
                </w:tcPr>
                <w:p w14:paraId="68E522E6" w14:textId="487D142D" w:rsidR="00A8224D" w:rsidRPr="00826B00" w:rsidRDefault="00A8224D" w:rsidP="00A8224D">
                  <w:pPr>
                    <w:jc w:val="both"/>
                  </w:pPr>
                  <w:r w:rsidRPr="00826B00">
                    <w:t>18.</w:t>
                  </w:r>
                  <w:r w:rsidR="00515740" w:rsidRPr="00826B00">
                    <w:t>5</w:t>
                  </w:r>
                  <w:r w:rsidRPr="00826B00">
                    <w:t>.5</w:t>
                  </w:r>
                </w:p>
              </w:tc>
              <w:tc>
                <w:tcPr>
                  <w:tcW w:w="791" w:type="pct"/>
                </w:tcPr>
                <w:p w14:paraId="3978CB64" w14:textId="77777777" w:rsidR="00A8224D" w:rsidRPr="00826B00" w:rsidRDefault="00A8224D" w:rsidP="00A8224D">
                  <w:pPr>
                    <w:spacing w:line="259" w:lineRule="auto"/>
                  </w:pPr>
                  <w:r w:rsidRPr="00826B00">
                    <w:t>Associated Roadways Ltd</w:t>
                  </w:r>
                </w:p>
              </w:tc>
              <w:tc>
                <w:tcPr>
                  <w:tcW w:w="2938" w:type="pct"/>
                </w:tcPr>
                <w:p w14:paraId="6A1F7C24" w14:textId="77777777" w:rsidR="00A8224D" w:rsidRPr="00826B00" w:rsidRDefault="00A8224D" w:rsidP="00A8224D">
                  <w:pPr>
                    <w:spacing w:line="259" w:lineRule="auto"/>
                  </w:pPr>
                  <w:r w:rsidRPr="00826B00">
                    <w:t>SMRG Repairs to Car Park</w:t>
                  </w:r>
                </w:p>
              </w:tc>
              <w:tc>
                <w:tcPr>
                  <w:tcW w:w="725" w:type="pct"/>
                </w:tcPr>
                <w:p w14:paraId="54EA4F7D" w14:textId="77777777" w:rsidR="00A8224D" w:rsidRPr="00826B00" w:rsidRDefault="00A8224D" w:rsidP="00A8224D">
                  <w:pPr>
                    <w:spacing w:line="259" w:lineRule="auto"/>
                    <w:jc w:val="right"/>
                  </w:pPr>
                  <w:r w:rsidRPr="00826B00">
                    <w:t>800.00</w:t>
                  </w:r>
                </w:p>
              </w:tc>
            </w:tr>
            <w:tr w:rsidR="00826B00" w:rsidRPr="00826B00" w14:paraId="579C129E" w14:textId="77777777" w:rsidTr="00826B00">
              <w:tc>
                <w:tcPr>
                  <w:tcW w:w="546" w:type="pct"/>
                </w:tcPr>
                <w:p w14:paraId="3E3519B7" w14:textId="5F58B383" w:rsidR="00A8224D" w:rsidRPr="00826B00" w:rsidRDefault="00A8224D" w:rsidP="00A8224D">
                  <w:pPr>
                    <w:jc w:val="both"/>
                  </w:pPr>
                  <w:r w:rsidRPr="00826B00">
                    <w:t>18.</w:t>
                  </w:r>
                  <w:r w:rsidR="00515740" w:rsidRPr="00826B00">
                    <w:t>5</w:t>
                  </w:r>
                  <w:r w:rsidRPr="00826B00">
                    <w:t>.</w:t>
                  </w:r>
                  <w:r w:rsidR="00EE3BE7" w:rsidRPr="00826B00">
                    <w:t>6</w:t>
                  </w:r>
                </w:p>
              </w:tc>
              <w:tc>
                <w:tcPr>
                  <w:tcW w:w="791" w:type="pct"/>
                </w:tcPr>
                <w:p w14:paraId="16286690" w14:textId="77777777" w:rsidR="00A8224D" w:rsidRPr="00826B00" w:rsidRDefault="00A8224D" w:rsidP="00A8224D">
                  <w:r w:rsidRPr="00826B00">
                    <w:t>Dor-to-Dor</w:t>
                  </w:r>
                </w:p>
              </w:tc>
              <w:tc>
                <w:tcPr>
                  <w:tcW w:w="2938" w:type="pct"/>
                </w:tcPr>
                <w:p w14:paraId="26F35710" w14:textId="77777777" w:rsidR="00A8224D" w:rsidRPr="00826B00" w:rsidRDefault="00A8224D" w:rsidP="00A8224D">
                  <w:r w:rsidRPr="00826B00">
                    <w:t>APM Leaflets</w:t>
                  </w:r>
                </w:p>
              </w:tc>
              <w:tc>
                <w:tcPr>
                  <w:tcW w:w="725" w:type="pct"/>
                </w:tcPr>
                <w:p w14:paraId="605FD5DB" w14:textId="77777777" w:rsidR="00A8224D" w:rsidRPr="00826B00" w:rsidRDefault="00A8224D" w:rsidP="00A8224D">
                  <w:pPr>
                    <w:jc w:val="right"/>
                  </w:pPr>
                  <w:r w:rsidRPr="00826B00">
                    <w:t>366.00</w:t>
                  </w:r>
                </w:p>
              </w:tc>
            </w:tr>
            <w:tr w:rsidR="00826B00" w:rsidRPr="00826B00" w14:paraId="5E6A08AB" w14:textId="77777777" w:rsidTr="00826B00">
              <w:tc>
                <w:tcPr>
                  <w:tcW w:w="546" w:type="pct"/>
                </w:tcPr>
                <w:p w14:paraId="19830BFF" w14:textId="323616C0" w:rsidR="00A8224D" w:rsidRPr="00826B00" w:rsidRDefault="00A8224D" w:rsidP="00A8224D">
                  <w:pPr>
                    <w:jc w:val="both"/>
                  </w:pPr>
                  <w:r w:rsidRPr="00826B00">
                    <w:t>18.</w:t>
                  </w:r>
                  <w:r w:rsidR="00515740" w:rsidRPr="00826B00">
                    <w:t>5</w:t>
                  </w:r>
                  <w:r w:rsidRPr="00826B00">
                    <w:t>.</w:t>
                  </w:r>
                  <w:r w:rsidR="00EE3BE7" w:rsidRPr="00826B00">
                    <w:t>7</w:t>
                  </w:r>
                </w:p>
              </w:tc>
              <w:tc>
                <w:tcPr>
                  <w:tcW w:w="791" w:type="pct"/>
                </w:tcPr>
                <w:p w14:paraId="536FEBE2" w14:textId="77777777" w:rsidR="00A8224D" w:rsidRPr="00826B00" w:rsidRDefault="00A8224D" w:rsidP="00A8224D">
                  <w:r w:rsidRPr="00826B00">
                    <w:t>Ms A Colban</w:t>
                  </w:r>
                </w:p>
              </w:tc>
              <w:tc>
                <w:tcPr>
                  <w:tcW w:w="2938" w:type="pct"/>
                </w:tcPr>
                <w:p w14:paraId="07B92A6D" w14:textId="77777777" w:rsidR="00A8224D" w:rsidRPr="00826B00" w:rsidRDefault="00A8224D" w:rsidP="00A8224D">
                  <w:r w:rsidRPr="00826B00">
                    <w:t>Salary April 2025</w:t>
                  </w:r>
                </w:p>
              </w:tc>
              <w:tc>
                <w:tcPr>
                  <w:tcW w:w="725" w:type="pct"/>
                </w:tcPr>
                <w:p w14:paraId="659D4B99" w14:textId="77777777" w:rsidR="00A8224D" w:rsidRPr="00826B00" w:rsidRDefault="00A8224D" w:rsidP="00A8224D">
                  <w:pPr>
                    <w:jc w:val="right"/>
                  </w:pPr>
                  <w:r w:rsidRPr="00826B00">
                    <w:t>1,198.33</w:t>
                  </w:r>
                </w:p>
              </w:tc>
            </w:tr>
            <w:tr w:rsidR="00826B00" w:rsidRPr="00826B00" w14:paraId="679F0E2E" w14:textId="77777777" w:rsidTr="00826B00">
              <w:tc>
                <w:tcPr>
                  <w:tcW w:w="546" w:type="pct"/>
                </w:tcPr>
                <w:p w14:paraId="24DB6B07" w14:textId="68052464" w:rsidR="00A8224D" w:rsidRPr="00826B00" w:rsidRDefault="00A8224D" w:rsidP="00A8224D">
                  <w:pPr>
                    <w:jc w:val="both"/>
                  </w:pPr>
                  <w:r w:rsidRPr="00826B00">
                    <w:t>18.</w:t>
                  </w:r>
                  <w:r w:rsidR="00515740" w:rsidRPr="00826B00">
                    <w:t>5</w:t>
                  </w:r>
                  <w:r w:rsidRPr="00826B00">
                    <w:t>.</w:t>
                  </w:r>
                  <w:r w:rsidR="00EE3BE7" w:rsidRPr="00826B00">
                    <w:t>8</w:t>
                  </w:r>
                </w:p>
              </w:tc>
              <w:tc>
                <w:tcPr>
                  <w:tcW w:w="791" w:type="pct"/>
                </w:tcPr>
                <w:p w14:paraId="10A5BC65" w14:textId="77777777" w:rsidR="00A8224D" w:rsidRPr="00826B00" w:rsidRDefault="00A8224D" w:rsidP="00A8224D">
                  <w:r w:rsidRPr="00826B00">
                    <w:t>Ms A Colban</w:t>
                  </w:r>
                </w:p>
              </w:tc>
              <w:tc>
                <w:tcPr>
                  <w:tcW w:w="2938" w:type="pct"/>
                </w:tcPr>
                <w:p w14:paraId="413921CB" w14:textId="77777777" w:rsidR="00A8224D" w:rsidRPr="00826B00" w:rsidRDefault="00A8224D" w:rsidP="00A8224D">
                  <w:r w:rsidRPr="00826B00">
                    <w:t>Expenses 13.3 to 9.4.2025</w:t>
                  </w:r>
                </w:p>
              </w:tc>
              <w:tc>
                <w:tcPr>
                  <w:tcW w:w="725" w:type="pct"/>
                </w:tcPr>
                <w:p w14:paraId="47D23DF0" w14:textId="77777777" w:rsidR="00A8224D" w:rsidRPr="00826B00" w:rsidRDefault="00A8224D" w:rsidP="00A8224D">
                  <w:pPr>
                    <w:jc w:val="right"/>
                  </w:pPr>
                  <w:r w:rsidRPr="00826B00">
                    <w:t>44.72</w:t>
                  </w:r>
                </w:p>
              </w:tc>
            </w:tr>
            <w:tr w:rsidR="00826B00" w:rsidRPr="00826B00" w14:paraId="565CDF51" w14:textId="77777777" w:rsidTr="00826B00">
              <w:tc>
                <w:tcPr>
                  <w:tcW w:w="546" w:type="pct"/>
                </w:tcPr>
                <w:p w14:paraId="5BEFED6D" w14:textId="0A9D89DB" w:rsidR="00A8224D" w:rsidRPr="00826B00" w:rsidRDefault="00A8224D" w:rsidP="00A8224D">
                  <w:pPr>
                    <w:jc w:val="both"/>
                  </w:pPr>
                  <w:r w:rsidRPr="00826B00">
                    <w:t>18.</w:t>
                  </w:r>
                  <w:r w:rsidR="00515740" w:rsidRPr="00826B00">
                    <w:t>5</w:t>
                  </w:r>
                  <w:r w:rsidRPr="00826B00">
                    <w:t>.</w:t>
                  </w:r>
                  <w:r w:rsidR="00EE3BE7" w:rsidRPr="00826B00">
                    <w:t>9</w:t>
                  </w:r>
                </w:p>
              </w:tc>
              <w:tc>
                <w:tcPr>
                  <w:tcW w:w="791" w:type="pct"/>
                </w:tcPr>
                <w:p w14:paraId="1E744BF6" w14:textId="77777777" w:rsidR="00A8224D" w:rsidRPr="00826B00" w:rsidRDefault="00A8224D" w:rsidP="00A8224D">
                  <w:r w:rsidRPr="00826B00">
                    <w:t>HMRC</w:t>
                  </w:r>
                </w:p>
              </w:tc>
              <w:tc>
                <w:tcPr>
                  <w:tcW w:w="2938" w:type="pct"/>
                </w:tcPr>
                <w:p w14:paraId="6E92DC47" w14:textId="77777777" w:rsidR="00A8224D" w:rsidRPr="00826B00" w:rsidRDefault="00A8224D" w:rsidP="00A8224D">
                  <w:r w:rsidRPr="00826B00">
                    <w:t>NI</w:t>
                  </w:r>
                </w:p>
              </w:tc>
              <w:tc>
                <w:tcPr>
                  <w:tcW w:w="725" w:type="pct"/>
                </w:tcPr>
                <w:p w14:paraId="13198DAD" w14:textId="77777777" w:rsidR="00A8224D" w:rsidRPr="00826B00" w:rsidRDefault="00A8224D" w:rsidP="00A8224D">
                  <w:pPr>
                    <w:jc w:val="right"/>
                  </w:pPr>
                  <w:r w:rsidRPr="00826B00">
                    <w:t>72.26</w:t>
                  </w:r>
                </w:p>
              </w:tc>
            </w:tr>
            <w:tr w:rsidR="00826B00" w:rsidRPr="00826B00" w14:paraId="6A49035C" w14:textId="77777777" w:rsidTr="00826B00">
              <w:tc>
                <w:tcPr>
                  <w:tcW w:w="546" w:type="pct"/>
                </w:tcPr>
                <w:p w14:paraId="43F00C7A" w14:textId="58BE5A5E" w:rsidR="00A8224D" w:rsidRPr="00826B00" w:rsidRDefault="00A8224D" w:rsidP="00A8224D">
                  <w:pPr>
                    <w:jc w:val="both"/>
                  </w:pPr>
                  <w:r w:rsidRPr="00826B00">
                    <w:t>18.</w:t>
                  </w:r>
                  <w:r w:rsidR="00515740" w:rsidRPr="00826B00">
                    <w:t>5</w:t>
                  </w:r>
                  <w:r w:rsidRPr="00826B00">
                    <w:t>.</w:t>
                  </w:r>
                  <w:r w:rsidR="00EE3BE7" w:rsidRPr="00826B00">
                    <w:t>10</w:t>
                  </w:r>
                </w:p>
              </w:tc>
              <w:tc>
                <w:tcPr>
                  <w:tcW w:w="791" w:type="pct"/>
                </w:tcPr>
                <w:p w14:paraId="6B1B8D4B" w14:textId="77777777" w:rsidR="00A8224D" w:rsidRPr="00826B00" w:rsidRDefault="00A8224D" w:rsidP="00A8224D">
                  <w:r w:rsidRPr="00826B00">
                    <w:t>RKEC Ltd</w:t>
                  </w:r>
                </w:p>
              </w:tc>
              <w:tc>
                <w:tcPr>
                  <w:tcW w:w="2938" w:type="pct"/>
                </w:tcPr>
                <w:p w14:paraId="1B086272" w14:textId="77777777" w:rsidR="00A8224D" w:rsidRPr="00826B00" w:rsidRDefault="00A8224D" w:rsidP="00A8224D">
                  <w:r w:rsidRPr="00826B00">
                    <w:t>SMRG Floodlights</w:t>
                  </w:r>
                </w:p>
              </w:tc>
              <w:tc>
                <w:tcPr>
                  <w:tcW w:w="725" w:type="pct"/>
                </w:tcPr>
                <w:p w14:paraId="2BB56DFB" w14:textId="77777777" w:rsidR="00A8224D" w:rsidRPr="00826B00" w:rsidRDefault="00A8224D" w:rsidP="00A8224D">
                  <w:pPr>
                    <w:jc w:val="right"/>
                  </w:pPr>
                  <w:r w:rsidRPr="00826B00">
                    <w:t>8,250.00</w:t>
                  </w:r>
                </w:p>
              </w:tc>
            </w:tr>
            <w:tr w:rsidR="00826B00" w:rsidRPr="00826B00" w14:paraId="0956153C" w14:textId="77777777" w:rsidTr="00826B00">
              <w:tc>
                <w:tcPr>
                  <w:tcW w:w="546" w:type="pct"/>
                </w:tcPr>
                <w:p w14:paraId="0E12BDB6" w14:textId="660FC57C" w:rsidR="00A8224D" w:rsidRPr="00826B00" w:rsidRDefault="00A8224D" w:rsidP="00A8224D">
                  <w:pPr>
                    <w:jc w:val="both"/>
                  </w:pPr>
                  <w:r w:rsidRPr="00826B00">
                    <w:t>18.</w:t>
                  </w:r>
                  <w:r w:rsidR="00515740" w:rsidRPr="00826B00">
                    <w:t>5</w:t>
                  </w:r>
                  <w:r w:rsidRPr="00826B00">
                    <w:t>.1</w:t>
                  </w:r>
                  <w:r w:rsidR="00EE3BE7" w:rsidRPr="00826B00">
                    <w:t>1</w:t>
                  </w:r>
                </w:p>
              </w:tc>
              <w:tc>
                <w:tcPr>
                  <w:tcW w:w="791" w:type="pct"/>
                </w:tcPr>
                <w:p w14:paraId="0004A811" w14:textId="77777777" w:rsidR="00A8224D" w:rsidRPr="00826B00" w:rsidRDefault="00A8224D" w:rsidP="00A8224D">
                  <w:r w:rsidRPr="00826B00">
                    <w:t>CDC</w:t>
                  </w:r>
                </w:p>
              </w:tc>
              <w:tc>
                <w:tcPr>
                  <w:tcW w:w="2938" w:type="pct"/>
                </w:tcPr>
                <w:p w14:paraId="4DB04973" w14:textId="77777777" w:rsidR="00A8224D" w:rsidRPr="00826B00" w:rsidRDefault="00A8224D" w:rsidP="00A8224D">
                  <w:r w:rsidRPr="00826B00">
                    <w:t>SMRG – Emptying of Bins</w:t>
                  </w:r>
                </w:p>
              </w:tc>
              <w:tc>
                <w:tcPr>
                  <w:tcW w:w="725" w:type="pct"/>
                </w:tcPr>
                <w:p w14:paraId="7EFEA03C" w14:textId="77777777" w:rsidR="00A8224D" w:rsidRPr="00826B00" w:rsidRDefault="00A8224D" w:rsidP="00A8224D">
                  <w:pPr>
                    <w:jc w:val="right"/>
                  </w:pPr>
                  <w:r w:rsidRPr="00826B00">
                    <w:t>61.30</w:t>
                  </w:r>
                </w:p>
              </w:tc>
            </w:tr>
            <w:tr w:rsidR="00826B00" w:rsidRPr="00826B00" w14:paraId="1AA2D5B1" w14:textId="77777777" w:rsidTr="00826B00">
              <w:tc>
                <w:tcPr>
                  <w:tcW w:w="546" w:type="pct"/>
                </w:tcPr>
                <w:p w14:paraId="467966F4" w14:textId="64EB14AA" w:rsidR="00A8224D" w:rsidRPr="00826B00" w:rsidRDefault="00A8224D" w:rsidP="00A8224D">
                  <w:pPr>
                    <w:jc w:val="both"/>
                  </w:pPr>
                  <w:r w:rsidRPr="00826B00">
                    <w:lastRenderedPageBreak/>
                    <w:t>18.</w:t>
                  </w:r>
                  <w:r w:rsidR="00515740" w:rsidRPr="00826B00">
                    <w:t>5</w:t>
                  </w:r>
                  <w:r w:rsidRPr="00826B00">
                    <w:t>.1</w:t>
                  </w:r>
                  <w:r w:rsidR="00EE3BE7" w:rsidRPr="00826B00">
                    <w:t>2</w:t>
                  </w:r>
                </w:p>
              </w:tc>
              <w:tc>
                <w:tcPr>
                  <w:tcW w:w="791" w:type="pct"/>
                </w:tcPr>
                <w:p w14:paraId="3A6F7569" w14:textId="77777777" w:rsidR="00A8224D" w:rsidRPr="00826B00" w:rsidRDefault="00A8224D" w:rsidP="00A8224D">
                  <w:r w:rsidRPr="00826B00">
                    <w:t>Trojan Timber Products</w:t>
                  </w:r>
                </w:p>
              </w:tc>
              <w:tc>
                <w:tcPr>
                  <w:tcW w:w="2938" w:type="pct"/>
                </w:tcPr>
                <w:p w14:paraId="60F7FDA8" w14:textId="77777777" w:rsidR="00A8224D" w:rsidRPr="00826B00" w:rsidRDefault="00A8224D" w:rsidP="00A8224D">
                  <w:r w:rsidRPr="00826B00">
                    <w:t>Repairs to Bus Shelter, South side Selsey Road near Lockgate Road</w:t>
                  </w:r>
                </w:p>
              </w:tc>
              <w:tc>
                <w:tcPr>
                  <w:tcW w:w="725" w:type="pct"/>
                </w:tcPr>
                <w:p w14:paraId="24CAFEEF" w14:textId="77777777" w:rsidR="00A8224D" w:rsidRPr="00826B00" w:rsidRDefault="00A8224D" w:rsidP="00A8224D">
                  <w:pPr>
                    <w:jc w:val="right"/>
                  </w:pPr>
                  <w:r w:rsidRPr="00826B00">
                    <w:t>202.46</w:t>
                  </w:r>
                </w:p>
              </w:tc>
            </w:tr>
            <w:tr w:rsidR="00826B00" w:rsidRPr="00826B00" w14:paraId="0AF5EDF7" w14:textId="77777777" w:rsidTr="00826B00">
              <w:tc>
                <w:tcPr>
                  <w:tcW w:w="546" w:type="pct"/>
                </w:tcPr>
                <w:p w14:paraId="73ECA9FC" w14:textId="62B7EC36" w:rsidR="00A8224D" w:rsidRPr="00826B00" w:rsidRDefault="00A8224D" w:rsidP="00A8224D">
                  <w:pPr>
                    <w:jc w:val="both"/>
                  </w:pPr>
                  <w:r w:rsidRPr="00826B00">
                    <w:t>18.</w:t>
                  </w:r>
                  <w:r w:rsidR="00515740" w:rsidRPr="00826B00">
                    <w:t>5</w:t>
                  </w:r>
                  <w:r w:rsidRPr="00826B00">
                    <w:t>.1</w:t>
                  </w:r>
                  <w:r w:rsidR="00EE3BE7" w:rsidRPr="00826B00">
                    <w:t>3</w:t>
                  </w:r>
                </w:p>
              </w:tc>
              <w:tc>
                <w:tcPr>
                  <w:tcW w:w="791" w:type="pct"/>
                </w:tcPr>
                <w:p w14:paraId="59421BB6" w14:textId="77777777" w:rsidR="00A8224D" w:rsidRPr="00826B00" w:rsidRDefault="00A8224D" w:rsidP="00A8224D">
                  <w:r w:rsidRPr="00826B00">
                    <w:t>Ginger Sings &amp; Graphics</w:t>
                  </w:r>
                </w:p>
              </w:tc>
              <w:tc>
                <w:tcPr>
                  <w:tcW w:w="2938" w:type="pct"/>
                </w:tcPr>
                <w:p w14:paraId="582DF600" w14:textId="77777777" w:rsidR="00A8224D" w:rsidRPr="00826B00" w:rsidRDefault="00A8224D" w:rsidP="00A8224D">
                  <w:r w:rsidRPr="00826B00">
                    <w:t>SMRG – Playground Outdoor Gym Sign Refurbishment</w:t>
                  </w:r>
                </w:p>
              </w:tc>
              <w:tc>
                <w:tcPr>
                  <w:tcW w:w="725" w:type="pct"/>
                </w:tcPr>
                <w:p w14:paraId="76433284" w14:textId="77777777" w:rsidR="00A8224D" w:rsidRPr="00826B00" w:rsidRDefault="00A8224D" w:rsidP="00A8224D">
                  <w:pPr>
                    <w:jc w:val="right"/>
                  </w:pPr>
                  <w:r w:rsidRPr="00826B00">
                    <w:t>121.14</w:t>
                  </w:r>
                </w:p>
              </w:tc>
            </w:tr>
            <w:tr w:rsidR="00826B00" w:rsidRPr="00826B00" w14:paraId="1054B8A6" w14:textId="77777777" w:rsidTr="00826B00">
              <w:tc>
                <w:tcPr>
                  <w:tcW w:w="546" w:type="pct"/>
                </w:tcPr>
                <w:p w14:paraId="17B6C186" w14:textId="716E41C5" w:rsidR="00A8224D" w:rsidRPr="00826B00" w:rsidRDefault="00A8224D" w:rsidP="00A8224D">
                  <w:pPr>
                    <w:jc w:val="both"/>
                  </w:pPr>
                  <w:r w:rsidRPr="00826B00">
                    <w:t>18.</w:t>
                  </w:r>
                  <w:r w:rsidR="00515740" w:rsidRPr="00826B00">
                    <w:t>5</w:t>
                  </w:r>
                  <w:r w:rsidRPr="00826B00">
                    <w:t>.1</w:t>
                  </w:r>
                  <w:r w:rsidR="00EE3BE7" w:rsidRPr="00826B00">
                    <w:t>4</w:t>
                  </w:r>
                </w:p>
              </w:tc>
              <w:tc>
                <w:tcPr>
                  <w:tcW w:w="791" w:type="pct"/>
                </w:tcPr>
                <w:p w14:paraId="592AEC46" w14:textId="77777777" w:rsidR="00A8224D" w:rsidRPr="00826B00" w:rsidRDefault="00A8224D" w:rsidP="00A8224D">
                  <w:r w:rsidRPr="00826B00">
                    <w:t>Ginger Signs &amp; Graphics</w:t>
                  </w:r>
                </w:p>
              </w:tc>
              <w:tc>
                <w:tcPr>
                  <w:tcW w:w="2938" w:type="pct"/>
                </w:tcPr>
                <w:p w14:paraId="5EB714EA" w14:textId="77777777" w:rsidR="00A8224D" w:rsidRPr="00826B00" w:rsidRDefault="00A8224D" w:rsidP="00A8224D">
                  <w:r w:rsidRPr="00826B00">
                    <w:t>SMRG – New Changing Room Sign</w:t>
                  </w:r>
                </w:p>
              </w:tc>
              <w:tc>
                <w:tcPr>
                  <w:tcW w:w="725" w:type="pct"/>
                </w:tcPr>
                <w:p w14:paraId="30AA4CE5" w14:textId="77777777" w:rsidR="00A8224D" w:rsidRPr="00826B00" w:rsidRDefault="00A8224D" w:rsidP="00A8224D">
                  <w:pPr>
                    <w:jc w:val="right"/>
                  </w:pPr>
                  <w:r w:rsidRPr="00826B00">
                    <w:t>96.45</w:t>
                  </w:r>
                </w:p>
              </w:tc>
            </w:tr>
            <w:tr w:rsidR="00826B00" w:rsidRPr="00826B00" w14:paraId="40BFE960" w14:textId="77777777" w:rsidTr="00826B00">
              <w:tc>
                <w:tcPr>
                  <w:tcW w:w="546" w:type="pct"/>
                </w:tcPr>
                <w:p w14:paraId="1D3C6869" w14:textId="3DA3B46B" w:rsidR="00A8224D" w:rsidRPr="00826B00" w:rsidRDefault="00A8224D" w:rsidP="00A8224D">
                  <w:pPr>
                    <w:jc w:val="both"/>
                  </w:pPr>
                  <w:r w:rsidRPr="00826B00">
                    <w:t>18.</w:t>
                  </w:r>
                  <w:r w:rsidR="00515740" w:rsidRPr="00826B00">
                    <w:t>5</w:t>
                  </w:r>
                  <w:r w:rsidRPr="00826B00">
                    <w:t>.1</w:t>
                  </w:r>
                  <w:r w:rsidR="00EE3BE7" w:rsidRPr="00826B00">
                    <w:t>5</w:t>
                  </w:r>
                </w:p>
              </w:tc>
              <w:tc>
                <w:tcPr>
                  <w:tcW w:w="791" w:type="pct"/>
                </w:tcPr>
                <w:p w14:paraId="317E4F26" w14:textId="77777777" w:rsidR="00A8224D" w:rsidRPr="00826B00" w:rsidRDefault="00A8224D" w:rsidP="00A8224D">
                  <w:r w:rsidRPr="00826B00">
                    <w:t>Steve Tilbury Consultants</w:t>
                  </w:r>
                </w:p>
              </w:tc>
              <w:tc>
                <w:tcPr>
                  <w:tcW w:w="2938" w:type="pct"/>
                </w:tcPr>
                <w:p w14:paraId="55AF37D3" w14:textId="77777777" w:rsidR="00A8224D" w:rsidRPr="00826B00" w:rsidRDefault="00A8224D" w:rsidP="00A8224D">
                  <w:r w:rsidRPr="00826B00">
                    <w:t>Preparation of Planning Representation in respect of Planning Application 25/00814/FUL</w:t>
                  </w:r>
                </w:p>
              </w:tc>
              <w:tc>
                <w:tcPr>
                  <w:tcW w:w="725" w:type="pct"/>
                </w:tcPr>
                <w:p w14:paraId="3DFD7D62" w14:textId="77777777" w:rsidR="00A8224D" w:rsidRPr="00826B00" w:rsidRDefault="00A8224D" w:rsidP="00A8224D">
                  <w:pPr>
                    <w:jc w:val="right"/>
                  </w:pPr>
                  <w:r w:rsidRPr="00826B00">
                    <w:t>1,125.00</w:t>
                  </w:r>
                </w:p>
              </w:tc>
            </w:tr>
            <w:tr w:rsidR="00826B00" w:rsidRPr="00826B00" w14:paraId="0692C3F1" w14:textId="77777777" w:rsidTr="00826B00">
              <w:tc>
                <w:tcPr>
                  <w:tcW w:w="546" w:type="pct"/>
                </w:tcPr>
                <w:p w14:paraId="1D68DA60" w14:textId="4A2BB679" w:rsidR="00A8224D" w:rsidRPr="00826B00" w:rsidRDefault="00A8224D" w:rsidP="00A8224D">
                  <w:pPr>
                    <w:jc w:val="both"/>
                  </w:pPr>
                  <w:r w:rsidRPr="00826B00">
                    <w:t>18.</w:t>
                  </w:r>
                  <w:r w:rsidR="00515740" w:rsidRPr="00826B00">
                    <w:t>5</w:t>
                  </w:r>
                  <w:r w:rsidRPr="00826B00">
                    <w:t>.1</w:t>
                  </w:r>
                  <w:r w:rsidR="00EE3BE7" w:rsidRPr="00826B00">
                    <w:t>6</w:t>
                  </w:r>
                </w:p>
              </w:tc>
              <w:tc>
                <w:tcPr>
                  <w:tcW w:w="791" w:type="pct"/>
                </w:tcPr>
                <w:p w14:paraId="5A8E47D3" w14:textId="77777777" w:rsidR="00A8224D" w:rsidRPr="00826B00" w:rsidRDefault="00A8224D" w:rsidP="00A8224D">
                  <w:r w:rsidRPr="00826B00">
                    <w:t>CDC</w:t>
                  </w:r>
                </w:p>
              </w:tc>
              <w:tc>
                <w:tcPr>
                  <w:tcW w:w="2938" w:type="pct"/>
                </w:tcPr>
                <w:p w14:paraId="1F665746" w14:textId="77777777" w:rsidR="00A8224D" w:rsidRPr="00826B00" w:rsidRDefault="00A8224D" w:rsidP="00A8224D">
                  <w:r w:rsidRPr="00826B00">
                    <w:t>Contribution for MMP Project Officer</w:t>
                  </w:r>
                </w:p>
              </w:tc>
              <w:tc>
                <w:tcPr>
                  <w:tcW w:w="725" w:type="pct"/>
                </w:tcPr>
                <w:p w14:paraId="342EE84E" w14:textId="77777777" w:rsidR="00A8224D" w:rsidRPr="00826B00" w:rsidRDefault="00A8224D" w:rsidP="00A8224D">
                  <w:pPr>
                    <w:jc w:val="right"/>
                  </w:pPr>
                  <w:r w:rsidRPr="00826B00">
                    <w:t>250.00</w:t>
                  </w:r>
                </w:p>
              </w:tc>
            </w:tr>
            <w:tr w:rsidR="00826B00" w:rsidRPr="00826B00" w14:paraId="5151EC71" w14:textId="77777777" w:rsidTr="00826B00">
              <w:tc>
                <w:tcPr>
                  <w:tcW w:w="546" w:type="pct"/>
                </w:tcPr>
                <w:p w14:paraId="4773B297" w14:textId="597B62FF" w:rsidR="00A8224D" w:rsidRPr="00826B00" w:rsidRDefault="00A8224D" w:rsidP="00A8224D">
                  <w:pPr>
                    <w:jc w:val="both"/>
                  </w:pPr>
                  <w:r w:rsidRPr="00826B00">
                    <w:t>18.</w:t>
                  </w:r>
                  <w:r w:rsidR="00515740" w:rsidRPr="00826B00">
                    <w:t>5</w:t>
                  </w:r>
                  <w:r w:rsidRPr="00826B00">
                    <w:t>.1</w:t>
                  </w:r>
                  <w:r w:rsidR="00EE3BE7" w:rsidRPr="00826B00">
                    <w:t>7</w:t>
                  </w:r>
                </w:p>
              </w:tc>
              <w:tc>
                <w:tcPr>
                  <w:tcW w:w="791" w:type="pct"/>
                </w:tcPr>
                <w:p w14:paraId="3C9733FB" w14:textId="77777777" w:rsidR="00A8224D" w:rsidRPr="00826B00" w:rsidRDefault="00A8224D" w:rsidP="00A8224D">
                  <w:r w:rsidRPr="00826B00">
                    <w:t>Scanstation</w:t>
                  </w:r>
                </w:p>
              </w:tc>
              <w:tc>
                <w:tcPr>
                  <w:tcW w:w="2938" w:type="pct"/>
                </w:tcPr>
                <w:p w14:paraId="0FB1F7F5" w14:textId="77777777" w:rsidR="00A8224D" w:rsidRPr="00826B00" w:rsidRDefault="00A8224D" w:rsidP="00A8224D">
                  <w:r w:rsidRPr="00826B00">
                    <w:t>Black Ink Cartridge</w:t>
                  </w:r>
                </w:p>
              </w:tc>
              <w:tc>
                <w:tcPr>
                  <w:tcW w:w="725" w:type="pct"/>
                </w:tcPr>
                <w:p w14:paraId="39822854" w14:textId="77777777" w:rsidR="00A8224D" w:rsidRPr="00826B00" w:rsidRDefault="00A8224D" w:rsidP="00A8224D">
                  <w:pPr>
                    <w:jc w:val="right"/>
                  </w:pPr>
                  <w:r w:rsidRPr="00826B00">
                    <w:t>13.00</w:t>
                  </w:r>
                </w:p>
              </w:tc>
            </w:tr>
            <w:tr w:rsidR="00826B00" w:rsidRPr="00826B00" w14:paraId="49F82720" w14:textId="77777777" w:rsidTr="00826B00">
              <w:tc>
                <w:tcPr>
                  <w:tcW w:w="546" w:type="pct"/>
                </w:tcPr>
                <w:p w14:paraId="4EE8814B" w14:textId="0B005C92" w:rsidR="00A8224D" w:rsidRPr="00826B00" w:rsidRDefault="00A8224D" w:rsidP="00A8224D">
                  <w:pPr>
                    <w:jc w:val="both"/>
                  </w:pPr>
                  <w:r w:rsidRPr="00826B00">
                    <w:t>18.</w:t>
                  </w:r>
                  <w:r w:rsidR="00515740" w:rsidRPr="00826B00">
                    <w:t>5</w:t>
                  </w:r>
                  <w:r w:rsidRPr="00826B00">
                    <w:t>.1</w:t>
                  </w:r>
                  <w:r w:rsidR="00EE3BE7" w:rsidRPr="00826B00">
                    <w:t>8</w:t>
                  </w:r>
                </w:p>
              </w:tc>
              <w:tc>
                <w:tcPr>
                  <w:tcW w:w="791" w:type="pct"/>
                </w:tcPr>
                <w:p w14:paraId="48B4F6B5" w14:textId="77777777" w:rsidR="00A8224D" w:rsidRPr="00826B00" w:rsidRDefault="00A8224D" w:rsidP="00A8224D">
                  <w:r w:rsidRPr="00826B00">
                    <w:t>M French</w:t>
                  </w:r>
                </w:p>
              </w:tc>
              <w:tc>
                <w:tcPr>
                  <w:tcW w:w="2938" w:type="pct"/>
                </w:tcPr>
                <w:p w14:paraId="61695D23" w14:textId="77777777" w:rsidR="00A8224D" w:rsidRPr="00826B00" w:rsidRDefault="00A8224D" w:rsidP="00A8224D">
                  <w:r w:rsidRPr="00826B00">
                    <w:t>Body Cam</w:t>
                  </w:r>
                </w:p>
              </w:tc>
              <w:tc>
                <w:tcPr>
                  <w:tcW w:w="725" w:type="pct"/>
                </w:tcPr>
                <w:p w14:paraId="2226EA53" w14:textId="77777777" w:rsidR="00A8224D" w:rsidRPr="00826B00" w:rsidRDefault="00A8224D" w:rsidP="00A8224D">
                  <w:pPr>
                    <w:jc w:val="right"/>
                  </w:pPr>
                  <w:r w:rsidRPr="00826B00">
                    <w:t>49.99</w:t>
                  </w:r>
                </w:p>
              </w:tc>
            </w:tr>
            <w:tr w:rsidR="00826B00" w:rsidRPr="00826B00" w14:paraId="30244143" w14:textId="77777777" w:rsidTr="00826B00">
              <w:tc>
                <w:tcPr>
                  <w:tcW w:w="546" w:type="pct"/>
                </w:tcPr>
                <w:p w14:paraId="5001E093" w14:textId="77777777" w:rsidR="00A8224D" w:rsidRPr="00826B00" w:rsidRDefault="00A8224D" w:rsidP="00A8224D">
                  <w:pPr>
                    <w:jc w:val="both"/>
                  </w:pPr>
                </w:p>
              </w:tc>
              <w:tc>
                <w:tcPr>
                  <w:tcW w:w="791" w:type="pct"/>
                </w:tcPr>
                <w:p w14:paraId="73113B18" w14:textId="77777777" w:rsidR="00A8224D" w:rsidRPr="00826B00" w:rsidRDefault="00A8224D" w:rsidP="00A8224D">
                  <w:pPr>
                    <w:rPr>
                      <w:b/>
                      <w:bCs/>
                    </w:rPr>
                  </w:pPr>
                  <w:r w:rsidRPr="00826B00">
                    <w:rPr>
                      <w:b/>
                      <w:bCs/>
                    </w:rPr>
                    <w:t>Total</w:t>
                  </w:r>
                </w:p>
              </w:tc>
              <w:tc>
                <w:tcPr>
                  <w:tcW w:w="2938" w:type="pct"/>
                </w:tcPr>
                <w:p w14:paraId="771503CC" w14:textId="77777777" w:rsidR="00A8224D" w:rsidRPr="00826B00" w:rsidRDefault="00A8224D" w:rsidP="00A8224D"/>
              </w:tc>
              <w:tc>
                <w:tcPr>
                  <w:tcW w:w="725" w:type="pct"/>
                </w:tcPr>
                <w:p w14:paraId="7C3FA184" w14:textId="77777777" w:rsidR="00A8224D" w:rsidRPr="00826B00" w:rsidRDefault="00A8224D" w:rsidP="00A8224D">
                  <w:pPr>
                    <w:jc w:val="right"/>
                    <w:rPr>
                      <w:b/>
                      <w:bCs/>
                    </w:rPr>
                  </w:pPr>
                  <w:r w:rsidRPr="00826B00">
                    <w:rPr>
                      <w:b/>
                      <w:bCs/>
                    </w:rPr>
                    <w:t>13,514.14</w:t>
                  </w:r>
                </w:p>
              </w:tc>
            </w:tr>
          </w:tbl>
          <w:p w14:paraId="54F68A14" w14:textId="049C1439" w:rsidR="00A8224D" w:rsidRPr="00826B00" w:rsidRDefault="00A8224D" w:rsidP="005435ED">
            <w:pPr>
              <w:spacing w:before="120" w:after="240"/>
              <w:jc w:val="both"/>
              <w:rPr>
                <w:b/>
                <w:u w:val="single"/>
              </w:rPr>
            </w:pPr>
          </w:p>
        </w:tc>
      </w:tr>
      <w:tr w:rsidR="005435ED" w:rsidRPr="00826B00" w14:paraId="0A4FEFEF" w14:textId="77777777" w:rsidTr="00A8224D">
        <w:tc>
          <w:tcPr>
            <w:tcW w:w="346" w:type="pct"/>
            <w:tcBorders>
              <w:top w:val="nil"/>
              <w:left w:val="nil"/>
              <w:bottom w:val="nil"/>
              <w:right w:val="nil"/>
            </w:tcBorders>
          </w:tcPr>
          <w:p w14:paraId="1F693585" w14:textId="77777777" w:rsidR="001A5DB9" w:rsidRPr="00826B00" w:rsidRDefault="001A5DB9" w:rsidP="005B33A8">
            <w:pPr>
              <w:spacing w:before="120" w:after="120"/>
              <w:jc w:val="center"/>
              <w:rPr>
                <w:b/>
              </w:rPr>
            </w:pPr>
          </w:p>
          <w:p w14:paraId="0A4FEFED" w14:textId="7033B48D" w:rsidR="005435ED" w:rsidRPr="00826B00" w:rsidRDefault="005435ED" w:rsidP="005B33A8">
            <w:pPr>
              <w:spacing w:before="120" w:after="120"/>
              <w:jc w:val="center"/>
              <w:rPr>
                <w:b/>
              </w:rPr>
            </w:pPr>
          </w:p>
        </w:tc>
        <w:tc>
          <w:tcPr>
            <w:tcW w:w="4654" w:type="pct"/>
            <w:gridSpan w:val="2"/>
            <w:tcBorders>
              <w:top w:val="nil"/>
              <w:left w:val="nil"/>
              <w:bottom w:val="nil"/>
              <w:right w:val="nil"/>
            </w:tcBorders>
          </w:tcPr>
          <w:p w14:paraId="0A4FEFEE" w14:textId="2335E121" w:rsidR="005435ED" w:rsidRPr="00826B00" w:rsidRDefault="00D65CDC" w:rsidP="00515740">
            <w:pPr>
              <w:spacing w:before="120" w:after="120"/>
              <w:jc w:val="both"/>
            </w:pPr>
            <w:r w:rsidRPr="00826B00">
              <w:t xml:space="preserve">Cllr A Harland proposed, and Cllr Mellodey seconded the summary of income and expenditure at </w:t>
            </w:r>
            <w:r w:rsidR="00B4037E" w:rsidRPr="00826B00">
              <w:t>18.4.1</w:t>
            </w:r>
            <w:r w:rsidRPr="00826B00">
              <w:t xml:space="preserve"> </w:t>
            </w:r>
            <w:r w:rsidR="00B4037E" w:rsidRPr="00826B00">
              <w:t>to 18.5.</w:t>
            </w:r>
            <w:r w:rsidR="00515740" w:rsidRPr="00826B00">
              <w:t>1</w:t>
            </w:r>
            <w:r w:rsidR="00EE3BE7" w:rsidRPr="00826B00">
              <w:t>8</w:t>
            </w:r>
            <w:r w:rsidR="00515740" w:rsidRPr="00826B00">
              <w:t xml:space="preserve"> </w:t>
            </w:r>
            <w:r w:rsidRPr="00826B00">
              <w:t>be accepted.  All agreed</w:t>
            </w:r>
            <w:r w:rsidR="00515740" w:rsidRPr="00826B00">
              <w:t>.</w:t>
            </w:r>
          </w:p>
        </w:tc>
      </w:tr>
      <w:tr w:rsidR="00515740" w:rsidRPr="00826B00" w14:paraId="12C9C82F" w14:textId="77777777" w:rsidTr="00A8224D">
        <w:tc>
          <w:tcPr>
            <w:tcW w:w="346" w:type="pct"/>
            <w:tcBorders>
              <w:top w:val="nil"/>
              <w:left w:val="nil"/>
              <w:bottom w:val="nil"/>
              <w:right w:val="nil"/>
            </w:tcBorders>
          </w:tcPr>
          <w:p w14:paraId="5A0F0A57" w14:textId="68C59927" w:rsidR="00515740" w:rsidRPr="00826B00" w:rsidRDefault="00515740" w:rsidP="00515740">
            <w:pPr>
              <w:spacing w:before="120" w:after="120"/>
              <w:rPr>
                <w:b/>
              </w:rPr>
            </w:pPr>
            <w:r w:rsidRPr="00826B00">
              <w:rPr>
                <w:b/>
              </w:rPr>
              <w:t>19.</w:t>
            </w:r>
          </w:p>
        </w:tc>
        <w:tc>
          <w:tcPr>
            <w:tcW w:w="4654" w:type="pct"/>
            <w:gridSpan w:val="2"/>
            <w:tcBorders>
              <w:top w:val="nil"/>
              <w:left w:val="nil"/>
              <w:bottom w:val="nil"/>
              <w:right w:val="nil"/>
            </w:tcBorders>
          </w:tcPr>
          <w:p w14:paraId="0E0C8EAA" w14:textId="24B4053F" w:rsidR="00515740" w:rsidRPr="00826B00" w:rsidRDefault="00515740" w:rsidP="00515740">
            <w:pPr>
              <w:spacing w:before="120" w:after="120"/>
              <w:jc w:val="both"/>
            </w:pPr>
            <w:r w:rsidRPr="00826B00">
              <w:rPr>
                <w:b/>
                <w:u w:val="single"/>
              </w:rPr>
              <w:t>Requests for Future Agenda Items:</w:t>
            </w:r>
            <w:r w:rsidRPr="00826B00">
              <w:t xml:space="preserve"> - to be emailed to the Clerk.</w:t>
            </w:r>
          </w:p>
        </w:tc>
      </w:tr>
      <w:tr w:rsidR="005435ED" w:rsidRPr="00826B00" w14:paraId="0A4FEFF2" w14:textId="77777777" w:rsidTr="00A8224D">
        <w:tc>
          <w:tcPr>
            <w:tcW w:w="346" w:type="pct"/>
            <w:tcBorders>
              <w:top w:val="nil"/>
              <w:left w:val="nil"/>
              <w:bottom w:val="nil"/>
              <w:right w:val="nil"/>
            </w:tcBorders>
          </w:tcPr>
          <w:p w14:paraId="0A4FEFF0" w14:textId="2648EA85" w:rsidR="005435ED" w:rsidRPr="00826B00" w:rsidRDefault="00522382" w:rsidP="005435ED">
            <w:pPr>
              <w:spacing w:before="120" w:after="120"/>
              <w:rPr>
                <w:b/>
              </w:rPr>
            </w:pPr>
            <w:r w:rsidRPr="00826B00">
              <w:rPr>
                <w:b/>
              </w:rPr>
              <w:t>2</w:t>
            </w:r>
            <w:r w:rsidR="001A5DB9" w:rsidRPr="00826B00">
              <w:rPr>
                <w:b/>
              </w:rPr>
              <w:t>0</w:t>
            </w:r>
            <w:r w:rsidRPr="00826B00">
              <w:rPr>
                <w:b/>
              </w:rPr>
              <w:t>.</w:t>
            </w:r>
          </w:p>
        </w:tc>
        <w:tc>
          <w:tcPr>
            <w:tcW w:w="4654" w:type="pct"/>
            <w:gridSpan w:val="2"/>
            <w:tcBorders>
              <w:top w:val="nil"/>
              <w:left w:val="nil"/>
              <w:bottom w:val="nil"/>
              <w:right w:val="nil"/>
            </w:tcBorders>
          </w:tcPr>
          <w:p w14:paraId="0A4FEFF1" w14:textId="524E62E0" w:rsidR="005435ED" w:rsidRPr="00826B00" w:rsidRDefault="005435ED" w:rsidP="00536886">
            <w:pPr>
              <w:spacing w:before="120" w:after="240"/>
            </w:pPr>
            <w:r w:rsidRPr="00826B00">
              <w:rPr>
                <w:b/>
                <w:u w:val="single"/>
              </w:rPr>
              <w:t>Date of Next Meeting</w:t>
            </w:r>
            <w:r w:rsidRPr="00826B00">
              <w:t>:  1</w:t>
            </w:r>
            <w:r w:rsidR="001A5DB9" w:rsidRPr="00826B00">
              <w:t>1</w:t>
            </w:r>
            <w:r w:rsidR="00CD7FD4" w:rsidRPr="00826B00">
              <w:rPr>
                <w:vertAlign w:val="superscript"/>
              </w:rPr>
              <w:t>th</w:t>
            </w:r>
            <w:r w:rsidR="00386365" w:rsidRPr="00826B00">
              <w:t xml:space="preserve"> June</w:t>
            </w:r>
            <w:r w:rsidRPr="00826B00">
              <w:t xml:space="preserve"> 202</w:t>
            </w:r>
            <w:r w:rsidR="00522382" w:rsidRPr="00826B00">
              <w:t>4</w:t>
            </w:r>
            <w:r w:rsidR="00F90FFF" w:rsidRPr="00826B00">
              <w:t xml:space="preserve"> at 7.30pm</w:t>
            </w:r>
            <w:r w:rsidRPr="00826B00">
              <w:t xml:space="preserve"> in the Parish Rooms</w:t>
            </w:r>
          </w:p>
        </w:tc>
      </w:tr>
    </w:tbl>
    <w:p w14:paraId="0A4FEFF4" w14:textId="563EFD9F" w:rsidR="002C2084" w:rsidRPr="00826B00" w:rsidRDefault="008E0D3B">
      <w:r w:rsidRPr="00826B00">
        <w:t>Meeting ended 2</w:t>
      </w:r>
      <w:r w:rsidR="001A5DB9" w:rsidRPr="00826B00">
        <w:t>1</w:t>
      </w:r>
      <w:r w:rsidR="00386365" w:rsidRPr="00826B00">
        <w:t>.</w:t>
      </w:r>
      <w:r w:rsidR="001A5DB9" w:rsidRPr="00826B00">
        <w:t>06</w:t>
      </w:r>
      <w:r w:rsidR="00F85627" w:rsidRPr="00826B00">
        <w:t xml:space="preserve"> pm</w:t>
      </w:r>
    </w:p>
    <w:p w14:paraId="0A4FEFF5" w14:textId="77777777" w:rsidR="002C2084" w:rsidRPr="00826B00" w:rsidRDefault="002C2084">
      <w:r w:rsidRPr="00826B00">
        <w:t>Alison Colban, Parish Clerk, Sidlesham Parish Council</w:t>
      </w:r>
    </w:p>
    <w:sectPr w:rsidR="002C2084" w:rsidRPr="00826B00" w:rsidSect="00826B00">
      <w:footerReference w:type="default" r:id="rId7"/>
      <w:pgSz w:w="11906" w:h="16838" w:code="9"/>
      <w:pgMar w:top="567" w:right="567" w:bottom="567" w:left="567" w:header="709" w:footer="488" w:gutter="0"/>
      <w:pgNumType w:start="6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E5620" w14:textId="77777777" w:rsidR="00106BA1" w:rsidRDefault="00106BA1" w:rsidP="00C91409">
      <w:pPr>
        <w:spacing w:after="0" w:line="240" w:lineRule="auto"/>
      </w:pPr>
      <w:r>
        <w:separator/>
      </w:r>
    </w:p>
  </w:endnote>
  <w:endnote w:type="continuationSeparator" w:id="0">
    <w:p w14:paraId="3EB0826E" w14:textId="77777777" w:rsidR="00106BA1" w:rsidRDefault="00106BA1" w:rsidP="00C91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557924"/>
      <w:docPartObj>
        <w:docPartGallery w:val="Page Numbers (Bottom of Page)"/>
        <w:docPartUnique/>
      </w:docPartObj>
    </w:sdtPr>
    <w:sdtEndPr>
      <w:rPr>
        <w:noProof/>
      </w:rPr>
    </w:sdtEndPr>
    <w:sdtContent>
      <w:p w14:paraId="405FA4ED" w14:textId="33EF0B22" w:rsidR="004611B4" w:rsidRDefault="004611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4FEFFE" w14:textId="77777777" w:rsidR="003574AB" w:rsidRPr="003574AB" w:rsidRDefault="003574AB">
    <w:pPr>
      <w:pStyle w:val="Footer"/>
      <w:jc w:val="right"/>
      <w:rPr>
        <w:noProo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9C0C4" w14:textId="77777777" w:rsidR="00106BA1" w:rsidRDefault="00106BA1" w:rsidP="00C91409">
      <w:pPr>
        <w:spacing w:after="0" w:line="240" w:lineRule="auto"/>
      </w:pPr>
      <w:r>
        <w:separator/>
      </w:r>
    </w:p>
  </w:footnote>
  <w:footnote w:type="continuationSeparator" w:id="0">
    <w:p w14:paraId="6B277DBD" w14:textId="77777777" w:rsidR="00106BA1" w:rsidRDefault="00106BA1" w:rsidP="00C91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FBF"/>
    <w:multiLevelType w:val="multilevel"/>
    <w:tmpl w:val="49303F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39" w:firstLine="1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7061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FD0"/>
    <w:rsid w:val="000000F4"/>
    <w:rsid w:val="00000F6F"/>
    <w:rsid w:val="00000F8B"/>
    <w:rsid w:val="0000184D"/>
    <w:rsid w:val="00005493"/>
    <w:rsid w:val="00010257"/>
    <w:rsid w:val="000116BD"/>
    <w:rsid w:val="00012813"/>
    <w:rsid w:val="00017168"/>
    <w:rsid w:val="00020B02"/>
    <w:rsid w:val="00021C61"/>
    <w:rsid w:val="00021D5A"/>
    <w:rsid w:val="00025D75"/>
    <w:rsid w:val="00026E94"/>
    <w:rsid w:val="00030E34"/>
    <w:rsid w:val="00033B2A"/>
    <w:rsid w:val="00034AB6"/>
    <w:rsid w:val="00036186"/>
    <w:rsid w:val="00046FEF"/>
    <w:rsid w:val="00050C25"/>
    <w:rsid w:val="00051A84"/>
    <w:rsid w:val="00051C38"/>
    <w:rsid w:val="00053069"/>
    <w:rsid w:val="00055344"/>
    <w:rsid w:val="000624DC"/>
    <w:rsid w:val="00063C96"/>
    <w:rsid w:val="00066175"/>
    <w:rsid w:val="000715E2"/>
    <w:rsid w:val="000732C8"/>
    <w:rsid w:val="00073A0B"/>
    <w:rsid w:val="000750FF"/>
    <w:rsid w:val="000852E4"/>
    <w:rsid w:val="0008556C"/>
    <w:rsid w:val="000867D6"/>
    <w:rsid w:val="0008705F"/>
    <w:rsid w:val="0008758D"/>
    <w:rsid w:val="000878F4"/>
    <w:rsid w:val="0009228C"/>
    <w:rsid w:val="0009358D"/>
    <w:rsid w:val="000936CD"/>
    <w:rsid w:val="000A1FB4"/>
    <w:rsid w:val="000A3E7C"/>
    <w:rsid w:val="000B0E95"/>
    <w:rsid w:val="000B4556"/>
    <w:rsid w:val="000B594A"/>
    <w:rsid w:val="000B70B6"/>
    <w:rsid w:val="000C35FF"/>
    <w:rsid w:val="000C4F63"/>
    <w:rsid w:val="000D0280"/>
    <w:rsid w:val="000D540A"/>
    <w:rsid w:val="000E6AE7"/>
    <w:rsid w:val="000F11D4"/>
    <w:rsid w:val="000F2EA1"/>
    <w:rsid w:val="000F3091"/>
    <w:rsid w:val="000F37A9"/>
    <w:rsid w:val="000F549C"/>
    <w:rsid w:val="000F62F3"/>
    <w:rsid w:val="0010118E"/>
    <w:rsid w:val="001052EA"/>
    <w:rsid w:val="001063D7"/>
    <w:rsid w:val="00106BA1"/>
    <w:rsid w:val="00106DAB"/>
    <w:rsid w:val="0011326B"/>
    <w:rsid w:val="00113B9A"/>
    <w:rsid w:val="00116CCE"/>
    <w:rsid w:val="001214B9"/>
    <w:rsid w:val="0012211B"/>
    <w:rsid w:val="0012367C"/>
    <w:rsid w:val="00123CE2"/>
    <w:rsid w:val="00124A3D"/>
    <w:rsid w:val="00126C47"/>
    <w:rsid w:val="00127088"/>
    <w:rsid w:val="00131C2B"/>
    <w:rsid w:val="001352C3"/>
    <w:rsid w:val="00136511"/>
    <w:rsid w:val="001366D5"/>
    <w:rsid w:val="0013726A"/>
    <w:rsid w:val="00137750"/>
    <w:rsid w:val="001409C8"/>
    <w:rsid w:val="00140A3F"/>
    <w:rsid w:val="00141F21"/>
    <w:rsid w:val="00143AAB"/>
    <w:rsid w:val="00150320"/>
    <w:rsid w:val="001533EB"/>
    <w:rsid w:val="00154CFE"/>
    <w:rsid w:val="00161064"/>
    <w:rsid w:val="00161132"/>
    <w:rsid w:val="001613A8"/>
    <w:rsid w:val="00163743"/>
    <w:rsid w:val="00172644"/>
    <w:rsid w:val="0017408D"/>
    <w:rsid w:val="001756DB"/>
    <w:rsid w:val="0018240B"/>
    <w:rsid w:val="00186F25"/>
    <w:rsid w:val="001942C9"/>
    <w:rsid w:val="00196DD6"/>
    <w:rsid w:val="001A1A1F"/>
    <w:rsid w:val="001A46A9"/>
    <w:rsid w:val="001A5DB9"/>
    <w:rsid w:val="001A7A97"/>
    <w:rsid w:val="001B0211"/>
    <w:rsid w:val="001B03C4"/>
    <w:rsid w:val="001B0A51"/>
    <w:rsid w:val="001B2F0E"/>
    <w:rsid w:val="001B5A18"/>
    <w:rsid w:val="001C1A95"/>
    <w:rsid w:val="001C6430"/>
    <w:rsid w:val="001C78F0"/>
    <w:rsid w:val="001D06D2"/>
    <w:rsid w:val="001D2840"/>
    <w:rsid w:val="001D3763"/>
    <w:rsid w:val="001D6036"/>
    <w:rsid w:val="001D6222"/>
    <w:rsid w:val="001D6B23"/>
    <w:rsid w:val="001D71FA"/>
    <w:rsid w:val="001E1320"/>
    <w:rsid w:val="001E3160"/>
    <w:rsid w:val="001E4533"/>
    <w:rsid w:val="001E6FEF"/>
    <w:rsid w:val="001E7896"/>
    <w:rsid w:val="001F0B15"/>
    <w:rsid w:val="001F405A"/>
    <w:rsid w:val="001F4D29"/>
    <w:rsid w:val="001F4FBB"/>
    <w:rsid w:val="001F5CFE"/>
    <w:rsid w:val="001F6A38"/>
    <w:rsid w:val="001F6FCB"/>
    <w:rsid w:val="001F7CAB"/>
    <w:rsid w:val="00202A79"/>
    <w:rsid w:val="00204C1E"/>
    <w:rsid w:val="002062B5"/>
    <w:rsid w:val="00210BDC"/>
    <w:rsid w:val="002110A9"/>
    <w:rsid w:val="0021127F"/>
    <w:rsid w:val="00212828"/>
    <w:rsid w:val="00213610"/>
    <w:rsid w:val="0021623A"/>
    <w:rsid w:val="00216D98"/>
    <w:rsid w:val="00220F84"/>
    <w:rsid w:val="00223BF5"/>
    <w:rsid w:val="00226F05"/>
    <w:rsid w:val="00227A83"/>
    <w:rsid w:val="00230D03"/>
    <w:rsid w:val="00234C19"/>
    <w:rsid w:val="002359E7"/>
    <w:rsid w:val="00235AE5"/>
    <w:rsid w:val="0023781D"/>
    <w:rsid w:val="0024322E"/>
    <w:rsid w:val="0024487F"/>
    <w:rsid w:val="00245BC1"/>
    <w:rsid w:val="00246AFF"/>
    <w:rsid w:val="00250864"/>
    <w:rsid w:val="0025282C"/>
    <w:rsid w:val="00254709"/>
    <w:rsid w:val="00255F8F"/>
    <w:rsid w:val="0026017F"/>
    <w:rsid w:val="0026621A"/>
    <w:rsid w:val="00266439"/>
    <w:rsid w:val="00267479"/>
    <w:rsid w:val="0027172F"/>
    <w:rsid w:val="00272BE7"/>
    <w:rsid w:val="00273BD5"/>
    <w:rsid w:val="00274593"/>
    <w:rsid w:val="002749EB"/>
    <w:rsid w:val="0028264F"/>
    <w:rsid w:val="00282C42"/>
    <w:rsid w:val="00284248"/>
    <w:rsid w:val="002842E5"/>
    <w:rsid w:val="00285EC0"/>
    <w:rsid w:val="002900CA"/>
    <w:rsid w:val="00290A7F"/>
    <w:rsid w:val="00293ECD"/>
    <w:rsid w:val="00293F04"/>
    <w:rsid w:val="00294F58"/>
    <w:rsid w:val="002A1412"/>
    <w:rsid w:val="002A4CD8"/>
    <w:rsid w:val="002B0A2A"/>
    <w:rsid w:val="002B36B7"/>
    <w:rsid w:val="002B382C"/>
    <w:rsid w:val="002C05A1"/>
    <w:rsid w:val="002C2084"/>
    <w:rsid w:val="002C2856"/>
    <w:rsid w:val="002C2F30"/>
    <w:rsid w:val="002C4669"/>
    <w:rsid w:val="002C46B4"/>
    <w:rsid w:val="002C5E7F"/>
    <w:rsid w:val="002D1466"/>
    <w:rsid w:val="002D26EF"/>
    <w:rsid w:val="002D2D9A"/>
    <w:rsid w:val="002D30F0"/>
    <w:rsid w:val="002D3CFA"/>
    <w:rsid w:val="002D6EF1"/>
    <w:rsid w:val="002D73A9"/>
    <w:rsid w:val="002E4F76"/>
    <w:rsid w:val="002E5F79"/>
    <w:rsid w:val="002F2843"/>
    <w:rsid w:val="002F3743"/>
    <w:rsid w:val="002F494E"/>
    <w:rsid w:val="002F7101"/>
    <w:rsid w:val="0030099A"/>
    <w:rsid w:val="0030284D"/>
    <w:rsid w:val="00303353"/>
    <w:rsid w:val="0030369E"/>
    <w:rsid w:val="0030405F"/>
    <w:rsid w:val="003108E4"/>
    <w:rsid w:val="00310FFC"/>
    <w:rsid w:val="00312D97"/>
    <w:rsid w:val="003135C2"/>
    <w:rsid w:val="00316E6B"/>
    <w:rsid w:val="00321E8C"/>
    <w:rsid w:val="003302F3"/>
    <w:rsid w:val="003313AE"/>
    <w:rsid w:val="00334E8A"/>
    <w:rsid w:val="003370CD"/>
    <w:rsid w:val="00344C8D"/>
    <w:rsid w:val="0034669A"/>
    <w:rsid w:val="00346C1A"/>
    <w:rsid w:val="0034724C"/>
    <w:rsid w:val="003478C5"/>
    <w:rsid w:val="0035032A"/>
    <w:rsid w:val="00352A04"/>
    <w:rsid w:val="00354917"/>
    <w:rsid w:val="00354CD0"/>
    <w:rsid w:val="003574AB"/>
    <w:rsid w:val="00364521"/>
    <w:rsid w:val="00370634"/>
    <w:rsid w:val="00372381"/>
    <w:rsid w:val="003729FB"/>
    <w:rsid w:val="00373252"/>
    <w:rsid w:val="003737CB"/>
    <w:rsid w:val="00375CBE"/>
    <w:rsid w:val="00376764"/>
    <w:rsid w:val="0037713C"/>
    <w:rsid w:val="00377E50"/>
    <w:rsid w:val="00380E7F"/>
    <w:rsid w:val="0038211A"/>
    <w:rsid w:val="00382B14"/>
    <w:rsid w:val="00383346"/>
    <w:rsid w:val="00383398"/>
    <w:rsid w:val="00383D54"/>
    <w:rsid w:val="00386365"/>
    <w:rsid w:val="0038691E"/>
    <w:rsid w:val="0038787F"/>
    <w:rsid w:val="00387FF7"/>
    <w:rsid w:val="003976B3"/>
    <w:rsid w:val="003A3AD9"/>
    <w:rsid w:val="003A4659"/>
    <w:rsid w:val="003A524B"/>
    <w:rsid w:val="003A6F35"/>
    <w:rsid w:val="003B350F"/>
    <w:rsid w:val="003C2D56"/>
    <w:rsid w:val="003C38EC"/>
    <w:rsid w:val="003C3BE8"/>
    <w:rsid w:val="003C4FA7"/>
    <w:rsid w:val="003C59E5"/>
    <w:rsid w:val="003C62AA"/>
    <w:rsid w:val="003C64DB"/>
    <w:rsid w:val="003C6F70"/>
    <w:rsid w:val="003C75F2"/>
    <w:rsid w:val="003C7DAE"/>
    <w:rsid w:val="003D2AA8"/>
    <w:rsid w:val="003D2B53"/>
    <w:rsid w:val="003D2FCC"/>
    <w:rsid w:val="003D59B7"/>
    <w:rsid w:val="003D5B04"/>
    <w:rsid w:val="003D7009"/>
    <w:rsid w:val="003E0B86"/>
    <w:rsid w:val="003E0CE6"/>
    <w:rsid w:val="003E1F2C"/>
    <w:rsid w:val="003E269B"/>
    <w:rsid w:val="003E28EF"/>
    <w:rsid w:val="003E353C"/>
    <w:rsid w:val="003F1961"/>
    <w:rsid w:val="003F36E6"/>
    <w:rsid w:val="003F650D"/>
    <w:rsid w:val="003F7C53"/>
    <w:rsid w:val="00402437"/>
    <w:rsid w:val="00402EA3"/>
    <w:rsid w:val="00403C79"/>
    <w:rsid w:val="00416C56"/>
    <w:rsid w:val="00422313"/>
    <w:rsid w:val="00426702"/>
    <w:rsid w:val="00426BBF"/>
    <w:rsid w:val="00431B29"/>
    <w:rsid w:val="0043322C"/>
    <w:rsid w:val="00433974"/>
    <w:rsid w:val="00433B00"/>
    <w:rsid w:val="00437E7F"/>
    <w:rsid w:val="00444BE7"/>
    <w:rsid w:val="004510C5"/>
    <w:rsid w:val="0045190A"/>
    <w:rsid w:val="00454DA1"/>
    <w:rsid w:val="00460265"/>
    <w:rsid w:val="00460CAF"/>
    <w:rsid w:val="00460F5B"/>
    <w:rsid w:val="0046101E"/>
    <w:rsid w:val="004611B4"/>
    <w:rsid w:val="00465C49"/>
    <w:rsid w:val="004677E9"/>
    <w:rsid w:val="00467C4E"/>
    <w:rsid w:val="00470DDF"/>
    <w:rsid w:val="00474EE9"/>
    <w:rsid w:val="00475844"/>
    <w:rsid w:val="0047734E"/>
    <w:rsid w:val="00482166"/>
    <w:rsid w:val="00487753"/>
    <w:rsid w:val="004878A2"/>
    <w:rsid w:val="00487925"/>
    <w:rsid w:val="00491E26"/>
    <w:rsid w:val="00492A26"/>
    <w:rsid w:val="0049486E"/>
    <w:rsid w:val="00495374"/>
    <w:rsid w:val="00496D7E"/>
    <w:rsid w:val="00497EE3"/>
    <w:rsid w:val="004A2961"/>
    <w:rsid w:val="004A350F"/>
    <w:rsid w:val="004A3C43"/>
    <w:rsid w:val="004A57E0"/>
    <w:rsid w:val="004B1BF3"/>
    <w:rsid w:val="004B255E"/>
    <w:rsid w:val="004C0AD2"/>
    <w:rsid w:val="004C539D"/>
    <w:rsid w:val="004C775F"/>
    <w:rsid w:val="004D0992"/>
    <w:rsid w:val="004D1272"/>
    <w:rsid w:val="004D783B"/>
    <w:rsid w:val="004E05B0"/>
    <w:rsid w:val="004E191C"/>
    <w:rsid w:val="004E4328"/>
    <w:rsid w:val="004F0C2A"/>
    <w:rsid w:val="004F19CE"/>
    <w:rsid w:val="004F3D5E"/>
    <w:rsid w:val="004F46EB"/>
    <w:rsid w:val="004F4CC6"/>
    <w:rsid w:val="004F69F4"/>
    <w:rsid w:val="0050058D"/>
    <w:rsid w:val="00502C78"/>
    <w:rsid w:val="00507EEA"/>
    <w:rsid w:val="00513FBF"/>
    <w:rsid w:val="005148D1"/>
    <w:rsid w:val="00515740"/>
    <w:rsid w:val="005164B1"/>
    <w:rsid w:val="00520179"/>
    <w:rsid w:val="00520CAF"/>
    <w:rsid w:val="00522382"/>
    <w:rsid w:val="00530649"/>
    <w:rsid w:val="00530DFC"/>
    <w:rsid w:val="00536886"/>
    <w:rsid w:val="005403B7"/>
    <w:rsid w:val="005428DA"/>
    <w:rsid w:val="005435ED"/>
    <w:rsid w:val="00544BDC"/>
    <w:rsid w:val="00552DA6"/>
    <w:rsid w:val="00556171"/>
    <w:rsid w:val="005572CD"/>
    <w:rsid w:val="00560BA4"/>
    <w:rsid w:val="00561284"/>
    <w:rsid w:val="005615FA"/>
    <w:rsid w:val="0056193F"/>
    <w:rsid w:val="00564AAA"/>
    <w:rsid w:val="00565266"/>
    <w:rsid w:val="00565484"/>
    <w:rsid w:val="005672AC"/>
    <w:rsid w:val="00570B70"/>
    <w:rsid w:val="00573883"/>
    <w:rsid w:val="00573970"/>
    <w:rsid w:val="005757A2"/>
    <w:rsid w:val="00580921"/>
    <w:rsid w:val="0058364C"/>
    <w:rsid w:val="00584931"/>
    <w:rsid w:val="00587BFF"/>
    <w:rsid w:val="005904CE"/>
    <w:rsid w:val="00590A2A"/>
    <w:rsid w:val="0059383C"/>
    <w:rsid w:val="00593931"/>
    <w:rsid w:val="0059475C"/>
    <w:rsid w:val="00595298"/>
    <w:rsid w:val="005960B9"/>
    <w:rsid w:val="00596B04"/>
    <w:rsid w:val="0059773F"/>
    <w:rsid w:val="00597816"/>
    <w:rsid w:val="005978C6"/>
    <w:rsid w:val="005A0389"/>
    <w:rsid w:val="005A0BB6"/>
    <w:rsid w:val="005A1D57"/>
    <w:rsid w:val="005A355F"/>
    <w:rsid w:val="005A4FA7"/>
    <w:rsid w:val="005A638B"/>
    <w:rsid w:val="005A7C10"/>
    <w:rsid w:val="005B00FF"/>
    <w:rsid w:val="005B0192"/>
    <w:rsid w:val="005B08D4"/>
    <w:rsid w:val="005B1D37"/>
    <w:rsid w:val="005B29CD"/>
    <w:rsid w:val="005B33A8"/>
    <w:rsid w:val="005B4A7C"/>
    <w:rsid w:val="005B63C6"/>
    <w:rsid w:val="005B692F"/>
    <w:rsid w:val="005B771D"/>
    <w:rsid w:val="005C2919"/>
    <w:rsid w:val="005C412C"/>
    <w:rsid w:val="005D40F5"/>
    <w:rsid w:val="005D5D06"/>
    <w:rsid w:val="005E056B"/>
    <w:rsid w:val="005E5D33"/>
    <w:rsid w:val="005F6466"/>
    <w:rsid w:val="005F6A81"/>
    <w:rsid w:val="006023C4"/>
    <w:rsid w:val="0060482C"/>
    <w:rsid w:val="006049F1"/>
    <w:rsid w:val="00614107"/>
    <w:rsid w:val="006155D2"/>
    <w:rsid w:val="00615951"/>
    <w:rsid w:val="00615E7B"/>
    <w:rsid w:val="006201D5"/>
    <w:rsid w:val="0062206B"/>
    <w:rsid w:val="00625EC4"/>
    <w:rsid w:val="00631A45"/>
    <w:rsid w:val="0063302E"/>
    <w:rsid w:val="006337B7"/>
    <w:rsid w:val="006371D4"/>
    <w:rsid w:val="00637B92"/>
    <w:rsid w:val="006461E9"/>
    <w:rsid w:val="0065269F"/>
    <w:rsid w:val="0065316D"/>
    <w:rsid w:val="00654EFC"/>
    <w:rsid w:val="00655A94"/>
    <w:rsid w:val="0065656A"/>
    <w:rsid w:val="0065682A"/>
    <w:rsid w:val="006568B4"/>
    <w:rsid w:val="00656D6B"/>
    <w:rsid w:val="00662037"/>
    <w:rsid w:val="006623C1"/>
    <w:rsid w:val="006631A4"/>
    <w:rsid w:val="00663484"/>
    <w:rsid w:val="006652B6"/>
    <w:rsid w:val="0066603B"/>
    <w:rsid w:val="006666CC"/>
    <w:rsid w:val="0066727E"/>
    <w:rsid w:val="00667391"/>
    <w:rsid w:val="00670B60"/>
    <w:rsid w:val="00670CE3"/>
    <w:rsid w:val="00675342"/>
    <w:rsid w:val="00676E45"/>
    <w:rsid w:val="0067764F"/>
    <w:rsid w:val="00682EE6"/>
    <w:rsid w:val="00683001"/>
    <w:rsid w:val="006851A4"/>
    <w:rsid w:val="00687CD5"/>
    <w:rsid w:val="0069095B"/>
    <w:rsid w:val="00690FFB"/>
    <w:rsid w:val="006910C4"/>
    <w:rsid w:val="006955E9"/>
    <w:rsid w:val="00696B63"/>
    <w:rsid w:val="006A16EC"/>
    <w:rsid w:val="006A4334"/>
    <w:rsid w:val="006A4430"/>
    <w:rsid w:val="006A5CE7"/>
    <w:rsid w:val="006A6439"/>
    <w:rsid w:val="006A671F"/>
    <w:rsid w:val="006B6FA7"/>
    <w:rsid w:val="006C3B6C"/>
    <w:rsid w:val="006C42DF"/>
    <w:rsid w:val="006C46CE"/>
    <w:rsid w:val="006C64BC"/>
    <w:rsid w:val="006C6C38"/>
    <w:rsid w:val="006D0800"/>
    <w:rsid w:val="006D212D"/>
    <w:rsid w:val="006D3E8A"/>
    <w:rsid w:val="006D40CA"/>
    <w:rsid w:val="006E126C"/>
    <w:rsid w:val="006E1F72"/>
    <w:rsid w:val="006E2AE4"/>
    <w:rsid w:val="006E359C"/>
    <w:rsid w:val="006E4329"/>
    <w:rsid w:val="006E5C51"/>
    <w:rsid w:val="007014D7"/>
    <w:rsid w:val="00701633"/>
    <w:rsid w:val="00701911"/>
    <w:rsid w:val="00701E1F"/>
    <w:rsid w:val="007027B4"/>
    <w:rsid w:val="007029D5"/>
    <w:rsid w:val="00704747"/>
    <w:rsid w:val="00707162"/>
    <w:rsid w:val="007079E2"/>
    <w:rsid w:val="00707BF3"/>
    <w:rsid w:val="007102A2"/>
    <w:rsid w:val="00710794"/>
    <w:rsid w:val="007144B7"/>
    <w:rsid w:val="00715B48"/>
    <w:rsid w:val="00725558"/>
    <w:rsid w:val="00725A43"/>
    <w:rsid w:val="007278EB"/>
    <w:rsid w:val="00730D9A"/>
    <w:rsid w:val="007378CD"/>
    <w:rsid w:val="007423FA"/>
    <w:rsid w:val="0074575A"/>
    <w:rsid w:val="00752112"/>
    <w:rsid w:val="007538F5"/>
    <w:rsid w:val="00757897"/>
    <w:rsid w:val="00763506"/>
    <w:rsid w:val="00765C3E"/>
    <w:rsid w:val="0076728F"/>
    <w:rsid w:val="00770709"/>
    <w:rsid w:val="00770733"/>
    <w:rsid w:val="00773058"/>
    <w:rsid w:val="00773877"/>
    <w:rsid w:val="007739B6"/>
    <w:rsid w:val="007749BE"/>
    <w:rsid w:val="00774E95"/>
    <w:rsid w:val="0077537F"/>
    <w:rsid w:val="00775FC0"/>
    <w:rsid w:val="00776670"/>
    <w:rsid w:val="007770CE"/>
    <w:rsid w:val="00780527"/>
    <w:rsid w:val="00783106"/>
    <w:rsid w:val="0078345E"/>
    <w:rsid w:val="007842D8"/>
    <w:rsid w:val="0078495B"/>
    <w:rsid w:val="00793390"/>
    <w:rsid w:val="0079393D"/>
    <w:rsid w:val="00793ED6"/>
    <w:rsid w:val="007976EF"/>
    <w:rsid w:val="007A17F7"/>
    <w:rsid w:val="007A23B5"/>
    <w:rsid w:val="007A306B"/>
    <w:rsid w:val="007A6EB1"/>
    <w:rsid w:val="007B587A"/>
    <w:rsid w:val="007B5952"/>
    <w:rsid w:val="007B5AC9"/>
    <w:rsid w:val="007B7190"/>
    <w:rsid w:val="007B76CA"/>
    <w:rsid w:val="007C5F26"/>
    <w:rsid w:val="007C703E"/>
    <w:rsid w:val="007D25ED"/>
    <w:rsid w:val="007D30DE"/>
    <w:rsid w:val="007D3649"/>
    <w:rsid w:val="007D38A3"/>
    <w:rsid w:val="007D3E01"/>
    <w:rsid w:val="007E0203"/>
    <w:rsid w:val="007E1ECE"/>
    <w:rsid w:val="007E5E7E"/>
    <w:rsid w:val="007E6609"/>
    <w:rsid w:val="007F1682"/>
    <w:rsid w:val="007F17A9"/>
    <w:rsid w:val="007F3871"/>
    <w:rsid w:val="007F3AB4"/>
    <w:rsid w:val="007F7628"/>
    <w:rsid w:val="00801119"/>
    <w:rsid w:val="00805489"/>
    <w:rsid w:val="00806F84"/>
    <w:rsid w:val="00811A7B"/>
    <w:rsid w:val="008139CE"/>
    <w:rsid w:val="00813AB1"/>
    <w:rsid w:val="0081551D"/>
    <w:rsid w:val="00815F09"/>
    <w:rsid w:val="0082041E"/>
    <w:rsid w:val="00821446"/>
    <w:rsid w:val="0082213D"/>
    <w:rsid w:val="008233D0"/>
    <w:rsid w:val="008242BA"/>
    <w:rsid w:val="00825D17"/>
    <w:rsid w:val="00826B00"/>
    <w:rsid w:val="008301BD"/>
    <w:rsid w:val="008342C0"/>
    <w:rsid w:val="0083587D"/>
    <w:rsid w:val="00841F8C"/>
    <w:rsid w:val="00843980"/>
    <w:rsid w:val="008464BF"/>
    <w:rsid w:val="00847383"/>
    <w:rsid w:val="00850721"/>
    <w:rsid w:val="00852120"/>
    <w:rsid w:val="00854459"/>
    <w:rsid w:val="00855C83"/>
    <w:rsid w:val="008600D3"/>
    <w:rsid w:val="00861C24"/>
    <w:rsid w:val="0086263F"/>
    <w:rsid w:val="008642CE"/>
    <w:rsid w:val="00867091"/>
    <w:rsid w:val="0086761F"/>
    <w:rsid w:val="00873843"/>
    <w:rsid w:val="00875AB5"/>
    <w:rsid w:val="00877724"/>
    <w:rsid w:val="008810D9"/>
    <w:rsid w:val="008817DC"/>
    <w:rsid w:val="00883619"/>
    <w:rsid w:val="0088411C"/>
    <w:rsid w:val="00884BC0"/>
    <w:rsid w:val="00887088"/>
    <w:rsid w:val="00890B36"/>
    <w:rsid w:val="00891C1B"/>
    <w:rsid w:val="0089333C"/>
    <w:rsid w:val="0089562B"/>
    <w:rsid w:val="00896064"/>
    <w:rsid w:val="008A3C26"/>
    <w:rsid w:val="008B0C96"/>
    <w:rsid w:val="008B3541"/>
    <w:rsid w:val="008B5413"/>
    <w:rsid w:val="008B6337"/>
    <w:rsid w:val="008B66F1"/>
    <w:rsid w:val="008B69C3"/>
    <w:rsid w:val="008B6B9E"/>
    <w:rsid w:val="008C0CD2"/>
    <w:rsid w:val="008C13C0"/>
    <w:rsid w:val="008C39D8"/>
    <w:rsid w:val="008D157B"/>
    <w:rsid w:val="008D2342"/>
    <w:rsid w:val="008D4AF5"/>
    <w:rsid w:val="008E0D3B"/>
    <w:rsid w:val="008E3E25"/>
    <w:rsid w:val="008F0ABB"/>
    <w:rsid w:val="008F346E"/>
    <w:rsid w:val="008F42F1"/>
    <w:rsid w:val="008F56A8"/>
    <w:rsid w:val="008F59DC"/>
    <w:rsid w:val="008F7E48"/>
    <w:rsid w:val="0090105C"/>
    <w:rsid w:val="00904931"/>
    <w:rsid w:val="00905B9E"/>
    <w:rsid w:val="00907C26"/>
    <w:rsid w:val="00911308"/>
    <w:rsid w:val="00916A39"/>
    <w:rsid w:val="00916B6F"/>
    <w:rsid w:val="0091732F"/>
    <w:rsid w:val="00926259"/>
    <w:rsid w:val="00931B16"/>
    <w:rsid w:val="00932A7F"/>
    <w:rsid w:val="00935A29"/>
    <w:rsid w:val="00937405"/>
    <w:rsid w:val="00945AE0"/>
    <w:rsid w:val="00950288"/>
    <w:rsid w:val="00950624"/>
    <w:rsid w:val="00950C29"/>
    <w:rsid w:val="00951408"/>
    <w:rsid w:val="00952628"/>
    <w:rsid w:val="0095754D"/>
    <w:rsid w:val="00960DB6"/>
    <w:rsid w:val="009623D2"/>
    <w:rsid w:val="00963FE3"/>
    <w:rsid w:val="00966D6E"/>
    <w:rsid w:val="009708C0"/>
    <w:rsid w:val="00971841"/>
    <w:rsid w:val="009722BC"/>
    <w:rsid w:val="009724BC"/>
    <w:rsid w:val="009756AB"/>
    <w:rsid w:val="00976256"/>
    <w:rsid w:val="0098334A"/>
    <w:rsid w:val="00985636"/>
    <w:rsid w:val="00985923"/>
    <w:rsid w:val="00990010"/>
    <w:rsid w:val="00991512"/>
    <w:rsid w:val="009918F9"/>
    <w:rsid w:val="009922CA"/>
    <w:rsid w:val="00993B95"/>
    <w:rsid w:val="00994B61"/>
    <w:rsid w:val="00995130"/>
    <w:rsid w:val="009978BC"/>
    <w:rsid w:val="009A2F57"/>
    <w:rsid w:val="009A3FCB"/>
    <w:rsid w:val="009A4052"/>
    <w:rsid w:val="009A4BA2"/>
    <w:rsid w:val="009B0F05"/>
    <w:rsid w:val="009B164A"/>
    <w:rsid w:val="009B2758"/>
    <w:rsid w:val="009B2CDA"/>
    <w:rsid w:val="009B2DE1"/>
    <w:rsid w:val="009B5F52"/>
    <w:rsid w:val="009B606E"/>
    <w:rsid w:val="009C3631"/>
    <w:rsid w:val="009D042E"/>
    <w:rsid w:val="009D4D6E"/>
    <w:rsid w:val="009D70D2"/>
    <w:rsid w:val="009D7976"/>
    <w:rsid w:val="009D7D88"/>
    <w:rsid w:val="009E187F"/>
    <w:rsid w:val="009E56EE"/>
    <w:rsid w:val="009F1CE3"/>
    <w:rsid w:val="009F5FDA"/>
    <w:rsid w:val="00A067DE"/>
    <w:rsid w:val="00A06987"/>
    <w:rsid w:val="00A07F3F"/>
    <w:rsid w:val="00A11542"/>
    <w:rsid w:val="00A137D3"/>
    <w:rsid w:val="00A140EE"/>
    <w:rsid w:val="00A141A2"/>
    <w:rsid w:val="00A14543"/>
    <w:rsid w:val="00A154E7"/>
    <w:rsid w:val="00A2389C"/>
    <w:rsid w:val="00A24FC9"/>
    <w:rsid w:val="00A25F1E"/>
    <w:rsid w:val="00A27177"/>
    <w:rsid w:val="00A3123B"/>
    <w:rsid w:val="00A344E8"/>
    <w:rsid w:val="00A3469C"/>
    <w:rsid w:val="00A35C09"/>
    <w:rsid w:val="00A40055"/>
    <w:rsid w:val="00A4071A"/>
    <w:rsid w:val="00A4541B"/>
    <w:rsid w:val="00A45C9A"/>
    <w:rsid w:val="00A4649A"/>
    <w:rsid w:val="00A52505"/>
    <w:rsid w:val="00A54B0B"/>
    <w:rsid w:val="00A560C8"/>
    <w:rsid w:val="00A5615B"/>
    <w:rsid w:val="00A564D1"/>
    <w:rsid w:val="00A57C04"/>
    <w:rsid w:val="00A61BA3"/>
    <w:rsid w:val="00A66CD1"/>
    <w:rsid w:val="00A7009A"/>
    <w:rsid w:val="00A70728"/>
    <w:rsid w:val="00A70E39"/>
    <w:rsid w:val="00A7170B"/>
    <w:rsid w:val="00A71767"/>
    <w:rsid w:val="00A71CE0"/>
    <w:rsid w:val="00A71D75"/>
    <w:rsid w:val="00A724B4"/>
    <w:rsid w:val="00A7281A"/>
    <w:rsid w:val="00A7678B"/>
    <w:rsid w:val="00A811BD"/>
    <w:rsid w:val="00A8224D"/>
    <w:rsid w:val="00A879EF"/>
    <w:rsid w:val="00A9045B"/>
    <w:rsid w:val="00A9147D"/>
    <w:rsid w:val="00A93F42"/>
    <w:rsid w:val="00A94550"/>
    <w:rsid w:val="00A94E41"/>
    <w:rsid w:val="00A96060"/>
    <w:rsid w:val="00AA17CC"/>
    <w:rsid w:val="00AA2AA7"/>
    <w:rsid w:val="00AB4904"/>
    <w:rsid w:val="00AB4C66"/>
    <w:rsid w:val="00AB708E"/>
    <w:rsid w:val="00AC0789"/>
    <w:rsid w:val="00AC31CF"/>
    <w:rsid w:val="00AC6B18"/>
    <w:rsid w:val="00AC6BD3"/>
    <w:rsid w:val="00AD6F1D"/>
    <w:rsid w:val="00AD709B"/>
    <w:rsid w:val="00AD74CD"/>
    <w:rsid w:val="00AE28A1"/>
    <w:rsid w:val="00AE4313"/>
    <w:rsid w:val="00AF04B3"/>
    <w:rsid w:val="00AF30C4"/>
    <w:rsid w:val="00AF3539"/>
    <w:rsid w:val="00AF4424"/>
    <w:rsid w:val="00AF60C6"/>
    <w:rsid w:val="00AF6E88"/>
    <w:rsid w:val="00B005F0"/>
    <w:rsid w:val="00B01551"/>
    <w:rsid w:val="00B02050"/>
    <w:rsid w:val="00B03EAD"/>
    <w:rsid w:val="00B04E13"/>
    <w:rsid w:val="00B05726"/>
    <w:rsid w:val="00B07F62"/>
    <w:rsid w:val="00B10A01"/>
    <w:rsid w:val="00B113C8"/>
    <w:rsid w:val="00B128E7"/>
    <w:rsid w:val="00B165CB"/>
    <w:rsid w:val="00B2198E"/>
    <w:rsid w:val="00B22808"/>
    <w:rsid w:val="00B23FB9"/>
    <w:rsid w:val="00B32169"/>
    <w:rsid w:val="00B32757"/>
    <w:rsid w:val="00B33716"/>
    <w:rsid w:val="00B349CE"/>
    <w:rsid w:val="00B37133"/>
    <w:rsid w:val="00B4037E"/>
    <w:rsid w:val="00B44BE7"/>
    <w:rsid w:val="00B44CC2"/>
    <w:rsid w:val="00B46985"/>
    <w:rsid w:val="00B50C61"/>
    <w:rsid w:val="00B52042"/>
    <w:rsid w:val="00B54727"/>
    <w:rsid w:val="00B55BB5"/>
    <w:rsid w:val="00B5675B"/>
    <w:rsid w:val="00B56CB9"/>
    <w:rsid w:val="00B57E86"/>
    <w:rsid w:val="00B62A38"/>
    <w:rsid w:val="00B647D6"/>
    <w:rsid w:val="00B6488B"/>
    <w:rsid w:val="00B65212"/>
    <w:rsid w:val="00B678BC"/>
    <w:rsid w:val="00B70388"/>
    <w:rsid w:val="00B775AC"/>
    <w:rsid w:val="00B812C4"/>
    <w:rsid w:val="00B83073"/>
    <w:rsid w:val="00B83E63"/>
    <w:rsid w:val="00B84AA4"/>
    <w:rsid w:val="00B854A2"/>
    <w:rsid w:val="00B859FD"/>
    <w:rsid w:val="00B92C4A"/>
    <w:rsid w:val="00B9375A"/>
    <w:rsid w:val="00B937E9"/>
    <w:rsid w:val="00BA01D5"/>
    <w:rsid w:val="00BA020D"/>
    <w:rsid w:val="00BA03DE"/>
    <w:rsid w:val="00BA1D00"/>
    <w:rsid w:val="00BA2E77"/>
    <w:rsid w:val="00BA37E5"/>
    <w:rsid w:val="00BA393F"/>
    <w:rsid w:val="00BA51D7"/>
    <w:rsid w:val="00BA5A33"/>
    <w:rsid w:val="00BA63DE"/>
    <w:rsid w:val="00BA7DC0"/>
    <w:rsid w:val="00BB089D"/>
    <w:rsid w:val="00BB0D95"/>
    <w:rsid w:val="00BB250B"/>
    <w:rsid w:val="00BB29DB"/>
    <w:rsid w:val="00BB6B51"/>
    <w:rsid w:val="00BB755D"/>
    <w:rsid w:val="00BB7820"/>
    <w:rsid w:val="00BC0E88"/>
    <w:rsid w:val="00BC12CB"/>
    <w:rsid w:val="00BC284A"/>
    <w:rsid w:val="00BC3B8D"/>
    <w:rsid w:val="00BC4B2F"/>
    <w:rsid w:val="00BD11FA"/>
    <w:rsid w:val="00BD1CF3"/>
    <w:rsid w:val="00BD4844"/>
    <w:rsid w:val="00BD6678"/>
    <w:rsid w:val="00BD6D09"/>
    <w:rsid w:val="00BD7987"/>
    <w:rsid w:val="00BE2548"/>
    <w:rsid w:val="00BE2F2F"/>
    <w:rsid w:val="00BE3C9B"/>
    <w:rsid w:val="00BE4A11"/>
    <w:rsid w:val="00BE6615"/>
    <w:rsid w:val="00BE6621"/>
    <w:rsid w:val="00BE75C6"/>
    <w:rsid w:val="00BF2766"/>
    <w:rsid w:val="00BF7256"/>
    <w:rsid w:val="00BF7F29"/>
    <w:rsid w:val="00C03F1D"/>
    <w:rsid w:val="00C0753A"/>
    <w:rsid w:val="00C07CA7"/>
    <w:rsid w:val="00C15813"/>
    <w:rsid w:val="00C15996"/>
    <w:rsid w:val="00C1623D"/>
    <w:rsid w:val="00C16AC3"/>
    <w:rsid w:val="00C16C69"/>
    <w:rsid w:val="00C23ADC"/>
    <w:rsid w:val="00C25FD0"/>
    <w:rsid w:val="00C263E3"/>
    <w:rsid w:val="00C26709"/>
    <w:rsid w:val="00C26F5B"/>
    <w:rsid w:val="00C331F9"/>
    <w:rsid w:val="00C34330"/>
    <w:rsid w:val="00C35837"/>
    <w:rsid w:val="00C35FC4"/>
    <w:rsid w:val="00C3723C"/>
    <w:rsid w:val="00C428D0"/>
    <w:rsid w:val="00C52B4F"/>
    <w:rsid w:val="00C53AD8"/>
    <w:rsid w:val="00C551BD"/>
    <w:rsid w:val="00C553F8"/>
    <w:rsid w:val="00C55509"/>
    <w:rsid w:val="00C55E60"/>
    <w:rsid w:val="00C5645F"/>
    <w:rsid w:val="00C56A26"/>
    <w:rsid w:val="00C60037"/>
    <w:rsid w:val="00C60872"/>
    <w:rsid w:val="00C61592"/>
    <w:rsid w:val="00C62F51"/>
    <w:rsid w:val="00C6443E"/>
    <w:rsid w:val="00C656FB"/>
    <w:rsid w:val="00C65C17"/>
    <w:rsid w:val="00C66505"/>
    <w:rsid w:val="00C70C85"/>
    <w:rsid w:val="00C729AC"/>
    <w:rsid w:val="00C75FFF"/>
    <w:rsid w:val="00C774E3"/>
    <w:rsid w:val="00C77536"/>
    <w:rsid w:val="00C77F17"/>
    <w:rsid w:val="00C829D5"/>
    <w:rsid w:val="00C841BD"/>
    <w:rsid w:val="00C84563"/>
    <w:rsid w:val="00C84848"/>
    <w:rsid w:val="00C8571F"/>
    <w:rsid w:val="00C90BD3"/>
    <w:rsid w:val="00C91409"/>
    <w:rsid w:val="00C94710"/>
    <w:rsid w:val="00C94C5F"/>
    <w:rsid w:val="00C95436"/>
    <w:rsid w:val="00C963A3"/>
    <w:rsid w:val="00CA0DA4"/>
    <w:rsid w:val="00CA5494"/>
    <w:rsid w:val="00CA5883"/>
    <w:rsid w:val="00CA59CD"/>
    <w:rsid w:val="00CB0517"/>
    <w:rsid w:val="00CB1D65"/>
    <w:rsid w:val="00CB6BDF"/>
    <w:rsid w:val="00CC16F2"/>
    <w:rsid w:val="00CC1F87"/>
    <w:rsid w:val="00CC2114"/>
    <w:rsid w:val="00CC6DFE"/>
    <w:rsid w:val="00CC72AF"/>
    <w:rsid w:val="00CD0067"/>
    <w:rsid w:val="00CD316D"/>
    <w:rsid w:val="00CD7FD4"/>
    <w:rsid w:val="00CE2771"/>
    <w:rsid w:val="00CE4193"/>
    <w:rsid w:val="00CF2875"/>
    <w:rsid w:val="00CF2FFD"/>
    <w:rsid w:val="00D012C4"/>
    <w:rsid w:val="00D018D8"/>
    <w:rsid w:val="00D02168"/>
    <w:rsid w:val="00D039B0"/>
    <w:rsid w:val="00D0515B"/>
    <w:rsid w:val="00D06A6E"/>
    <w:rsid w:val="00D06F18"/>
    <w:rsid w:val="00D11271"/>
    <w:rsid w:val="00D16539"/>
    <w:rsid w:val="00D16CA5"/>
    <w:rsid w:val="00D17F93"/>
    <w:rsid w:val="00D22CFA"/>
    <w:rsid w:val="00D23FB3"/>
    <w:rsid w:val="00D2466C"/>
    <w:rsid w:val="00D25CDE"/>
    <w:rsid w:val="00D354EA"/>
    <w:rsid w:val="00D35A78"/>
    <w:rsid w:val="00D361AA"/>
    <w:rsid w:val="00D37B26"/>
    <w:rsid w:val="00D37C42"/>
    <w:rsid w:val="00D406C7"/>
    <w:rsid w:val="00D52FA0"/>
    <w:rsid w:val="00D5430B"/>
    <w:rsid w:val="00D55278"/>
    <w:rsid w:val="00D555D2"/>
    <w:rsid w:val="00D61AA8"/>
    <w:rsid w:val="00D6502A"/>
    <w:rsid w:val="00D65CDC"/>
    <w:rsid w:val="00D710E2"/>
    <w:rsid w:val="00D73798"/>
    <w:rsid w:val="00D74327"/>
    <w:rsid w:val="00D74786"/>
    <w:rsid w:val="00D81F10"/>
    <w:rsid w:val="00D83250"/>
    <w:rsid w:val="00D858D5"/>
    <w:rsid w:val="00D90202"/>
    <w:rsid w:val="00D90919"/>
    <w:rsid w:val="00D90A3C"/>
    <w:rsid w:val="00D914FA"/>
    <w:rsid w:val="00D91C8D"/>
    <w:rsid w:val="00D924C8"/>
    <w:rsid w:val="00D94135"/>
    <w:rsid w:val="00D94BC9"/>
    <w:rsid w:val="00D951CA"/>
    <w:rsid w:val="00D97653"/>
    <w:rsid w:val="00DA205C"/>
    <w:rsid w:val="00DA2AAA"/>
    <w:rsid w:val="00DA2D9A"/>
    <w:rsid w:val="00DA3B89"/>
    <w:rsid w:val="00DA6D0C"/>
    <w:rsid w:val="00DB6CB2"/>
    <w:rsid w:val="00DB6EDE"/>
    <w:rsid w:val="00DC2E00"/>
    <w:rsid w:val="00DC435D"/>
    <w:rsid w:val="00DC5EB2"/>
    <w:rsid w:val="00DC7AF6"/>
    <w:rsid w:val="00DD067B"/>
    <w:rsid w:val="00DD266D"/>
    <w:rsid w:val="00DD3261"/>
    <w:rsid w:val="00DE25FB"/>
    <w:rsid w:val="00DE3188"/>
    <w:rsid w:val="00DE3EB9"/>
    <w:rsid w:val="00DE55F9"/>
    <w:rsid w:val="00DE708D"/>
    <w:rsid w:val="00DF1F61"/>
    <w:rsid w:val="00DF5A16"/>
    <w:rsid w:val="00DF5CDC"/>
    <w:rsid w:val="00E00104"/>
    <w:rsid w:val="00E0044D"/>
    <w:rsid w:val="00E011DD"/>
    <w:rsid w:val="00E0391F"/>
    <w:rsid w:val="00E047A4"/>
    <w:rsid w:val="00E0502B"/>
    <w:rsid w:val="00E10E15"/>
    <w:rsid w:val="00E11C32"/>
    <w:rsid w:val="00E1580C"/>
    <w:rsid w:val="00E1663A"/>
    <w:rsid w:val="00E16E2C"/>
    <w:rsid w:val="00E20500"/>
    <w:rsid w:val="00E2268E"/>
    <w:rsid w:val="00E22912"/>
    <w:rsid w:val="00E24110"/>
    <w:rsid w:val="00E24BD9"/>
    <w:rsid w:val="00E2608E"/>
    <w:rsid w:val="00E27259"/>
    <w:rsid w:val="00E30A0A"/>
    <w:rsid w:val="00E34ED6"/>
    <w:rsid w:val="00E3609F"/>
    <w:rsid w:val="00E4460C"/>
    <w:rsid w:val="00E46626"/>
    <w:rsid w:val="00E511A2"/>
    <w:rsid w:val="00E53456"/>
    <w:rsid w:val="00E55F48"/>
    <w:rsid w:val="00E603E6"/>
    <w:rsid w:val="00E63ADB"/>
    <w:rsid w:val="00E63D01"/>
    <w:rsid w:val="00E67A99"/>
    <w:rsid w:val="00E70A7A"/>
    <w:rsid w:val="00E72809"/>
    <w:rsid w:val="00E75228"/>
    <w:rsid w:val="00E77F84"/>
    <w:rsid w:val="00E80903"/>
    <w:rsid w:val="00E81145"/>
    <w:rsid w:val="00E826ED"/>
    <w:rsid w:val="00E83BE5"/>
    <w:rsid w:val="00E86222"/>
    <w:rsid w:val="00E9008C"/>
    <w:rsid w:val="00E913BE"/>
    <w:rsid w:val="00E9561B"/>
    <w:rsid w:val="00E96B37"/>
    <w:rsid w:val="00EA0BD2"/>
    <w:rsid w:val="00EA1C94"/>
    <w:rsid w:val="00EA285D"/>
    <w:rsid w:val="00EA5ADA"/>
    <w:rsid w:val="00EA5F21"/>
    <w:rsid w:val="00EB132B"/>
    <w:rsid w:val="00EB1988"/>
    <w:rsid w:val="00EB223C"/>
    <w:rsid w:val="00EB3741"/>
    <w:rsid w:val="00EB56A5"/>
    <w:rsid w:val="00EB7EA9"/>
    <w:rsid w:val="00EC176F"/>
    <w:rsid w:val="00EC2684"/>
    <w:rsid w:val="00EC55E0"/>
    <w:rsid w:val="00ED0990"/>
    <w:rsid w:val="00ED35B5"/>
    <w:rsid w:val="00ED4159"/>
    <w:rsid w:val="00ED475B"/>
    <w:rsid w:val="00ED4F64"/>
    <w:rsid w:val="00ED6E55"/>
    <w:rsid w:val="00ED7344"/>
    <w:rsid w:val="00EE0720"/>
    <w:rsid w:val="00EE0D06"/>
    <w:rsid w:val="00EE2903"/>
    <w:rsid w:val="00EE3BE7"/>
    <w:rsid w:val="00EE4409"/>
    <w:rsid w:val="00EE731F"/>
    <w:rsid w:val="00EE79F1"/>
    <w:rsid w:val="00EF1391"/>
    <w:rsid w:val="00EF254D"/>
    <w:rsid w:val="00EF26B0"/>
    <w:rsid w:val="00EF6365"/>
    <w:rsid w:val="00F00308"/>
    <w:rsid w:val="00F049D8"/>
    <w:rsid w:val="00F05505"/>
    <w:rsid w:val="00F05523"/>
    <w:rsid w:val="00F07083"/>
    <w:rsid w:val="00F0781C"/>
    <w:rsid w:val="00F11D1F"/>
    <w:rsid w:val="00F12395"/>
    <w:rsid w:val="00F235A9"/>
    <w:rsid w:val="00F25200"/>
    <w:rsid w:val="00F2799E"/>
    <w:rsid w:val="00F30103"/>
    <w:rsid w:val="00F30497"/>
    <w:rsid w:val="00F313F1"/>
    <w:rsid w:val="00F323EB"/>
    <w:rsid w:val="00F32744"/>
    <w:rsid w:val="00F331D1"/>
    <w:rsid w:val="00F45DE0"/>
    <w:rsid w:val="00F45EA6"/>
    <w:rsid w:val="00F502F5"/>
    <w:rsid w:val="00F54316"/>
    <w:rsid w:val="00F5604F"/>
    <w:rsid w:val="00F60F98"/>
    <w:rsid w:val="00F61561"/>
    <w:rsid w:val="00F61705"/>
    <w:rsid w:val="00F630AF"/>
    <w:rsid w:val="00F63E7D"/>
    <w:rsid w:val="00F6585A"/>
    <w:rsid w:val="00F65A43"/>
    <w:rsid w:val="00F66902"/>
    <w:rsid w:val="00F752CB"/>
    <w:rsid w:val="00F75CAF"/>
    <w:rsid w:val="00F76BF2"/>
    <w:rsid w:val="00F84E79"/>
    <w:rsid w:val="00F85627"/>
    <w:rsid w:val="00F87FD7"/>
    <w:rsid w:val="00F90FFF"/>
    <w:rsid w:val="00F9146B"/>
    <w:rsid w:val="00F949D6"/>
    <w:rsid w:val="00F95158"/>
    <w:rsid w:val="00F9647C"/>
    <w:rsid w:val="00FA031F"/>
    <w:rsid w:val="00FA243B"/>
    <w:rsid w:val="00FA29EA"/>
    <w:rsid w:val="00FA3EC2"/>
    <w:rsid w:val="00FA45AE"/>
    <w:rsid w:val="00FA5BC5"/>
    <w:rsid w:val="00FA62B1"/>
    <w:rsid w:val="00FA7EA2"/>
    <w:rsid w:val="00FB2D65"/>
    <w:rsid w:val="00FB57A4"/>
    <w:rsid w:val="00FB5DA3"/>
    <w:rsid w:val="00FB61BE"/>
    <w:rsid w:val="00FB6595"/>
    <w:rsid w:val="00FB75AC"/>
    <w:rsid w:val="00FC1753"/>
    <w:rsid w:val="00FC6C25"/>
    <w:rsid w:val="00FD0FD8"/>
    <w:rsid w:val="00FD1CEB"/>
    <w:rsid w:val="00FD32E2"/>
    <w:rsid w:val="00FD61A0"/>
    <w:rsid w:val="00FD633F"/>
    <w:rsid w:val="00FE2092"/>
    <w:rsid w:val="00FE26C7"/>
    <w:rsid w:val="00FE54C1"/>
    <w:rsid w:val="00FE6B99"/>
    <w:rsid w:val="00FF43FA"/>
    <w:rsid w:val="00FF5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FEED6"/>
  <w15:chartTrackingRefBased/>
  <w15:docId w15:val="{F501DCCD-F2EA-4FCE-B877-CE9E3382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4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5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5FD0"/>
    <w:pPr>
      <w:ind w:left="720"/>
      <w:contextualSpacing/>
    </w:pPr>
  </w:style>
  <w:style w:type="paragraph" w:styleId="Header">
    <w:name w:val="header"/>
    <w:basedOn w:val="Normal"/>
    <w:link w:val="HeaderChar"/>
    <w:uiPriority w:val="99"/>
    <w:unhideWhenUsed/>
    <w:rsid w:val="00C91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409"/>
  </w:style>
  <w:style w:type="paragraph" w:styleId="Footer">
    <w:name w:val="footer"/>
    <w:basedOn w:val="Normal"/>
    <w:link w:val="FooterChar"/>
    <w:uiPriority w:val="99"/>
    <w:unhideWhenUsed/>
    <w:rsid w:val="00C91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409"/>
  </w:style>
  <w:style w:type="paragraph" w:styleId="BalloonText">
    <w:name w:val="Balloon Text"/>
    <w:basedOn w:val="Normal"/>
    <w:link w:val="BalloonTextChar"/>
    <w:uiPriority w:val="99"/>
    <w:semiHidden/>
    <w:unhideWhenUsed/>
    <w:rsid w:val="00BF2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766"/>
    <w:rPr>
      <w:rFonts w:ascii="Segoe UI" w:hAnsi="Segoe UI" w:cs="Segoe UI"/>
      <w:sz w:val="18"/>
      <w:szCs w:val="18"/>
    </w:rPr>
  </w:style>
  <w:style w:type="paragraph" w:styleId="NormalWeb">
    <w:name w:val="Normal (Web)"/>
    <w:basedOn w:val="Normal"/>
    <w:uiPriority w:val="99"/>
    <w:unhideWhenUsed/>
    <w:rsid w:val="00FC6C2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903">
      <w:bodyDiv w:val="1"/>
      <w:marLeft w:val="0"/>
      <w:marRight w:val="0"/>
      <w:marTop w:val="0"/>
      <w:marBottom w:val="0"/>
      <w:divBdr>
        <w:top w:val="none" w:sz="0" w:space="0" w:color="auto"/>
        <w:left w:val="none" w:sz="0" w:space="0" w:color="auto"/>
        <w:bottom w:val="none" w:sz="0" w:space="0" w:color="auto"/>
        <w:right w:val="none" w:sz="0" w:space="0" w:color="auto"/>
      </w:divBdr>
    </w:div>
    <w:div w:id="782305297">
      <w:bodyDiv w:val="1"/>
      <w:marLeft w:val="0"/>
      <w:marRight w:val="0"/>
      <w:marTop w:val="0"/>
      <w:marBottom w:val="0"/>
      <w:divBdr>
        <w:top w:val="none" w:sz="0" w:space="0" w:color="auto"/>
        <w:left w:val="none" w:sz="0" w:space="0" w:color="auto"/>
        <w:bottom w:val="none" w:sz="0" w:space="0" w:color="auto"/>
        <w:right w:val="none" w:sz="0" w:space="0" w:color="auto"/>
      </w:divBdr>
    </w:div>
    <w:div w:id="1160846212">
      <w:bodyDiv w:val="1"/>
      <w:marLeft w:val="0"/>
      <w:marRight w:val="0"/>
      <w:marTop w:val="0"/>
      <w:marBottom w:val="0"/>
      <w:divBdr>
        <w:top w:val="none" w:sz="0" w:space="0" w:color="auto"/>
        <w:left w:val="none" w:sz="0" w:space="0" w:color="auto"/>
        <w:bottom w:val="none" w:sz="0" w:space="0" w:color="auto"/>
        <w:right w:val="none" w:sz="0" w:space="0" w:color="auto"/>
      </w:divBdr>
    </w:div>
    <w:div w:id="1475877135">
      <w:bodyDiv w:val="1"/>
      <w:marLeft w:val="0"/>
      <w:marRight w:val="0"/>
      <w:marTop w:val="0"/>
      <w:marBottom w:val="0"/>
      <w:divBdr>
        <w:top w:val="none" w:sz="0" w:space="0" w:color="auto"/>
        <w:left w:val="none" w:sz="0" w:space="0" w:color="auto"/>
        <w:bottom w:val="none" w:sz="0" w:space="0" w:color="auto"/>
        <w:right w:val="none" w:sz="0" w:space="0" w:color="auto"/>
      </w:divBdr>
    </w:div>
    <w:div w:id="155670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5</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140</cp:revision>
  <cp:lastPrinted>2025-05-20T10:03:00Z</cp:lastPrinted>
  <dcterms:created xsi:type="dcterms:W3CDTF">2025-05-15T08:44:00Z</dcterms:created>
  <dcterms:modified xsi:type="dcterms:W3CDTF">2025-07-15T14:09:00Z</dcterms:modified>
</cp:coreProperties>
</file>