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673" w:type="pct"/>
        <w:tblInd w:w="567" w:type="dxa"/>
        <w:tblLook w:val="04A0" w:firstRow="1" w:lastRow="0" w:firstColumn="1" w:lastColumn="0" w:noHBand="0" w:noVBand="1"/>
      </w:tblPr>
      <w:tblGrid>
        <w:gridCol w:w="645"/>
        <w:gridCol w:w="669"/>
        <w:gridCol w:w="2504"/>
        <w:gridCol w:w="4768"/>
        <w:gridCol w:w="687"/>
        <w:gridCol w:w="18"/>
        <w:gridCol w:w="491"/>
      </w:tblGrid>
      <w:tr w:rsidR="00C25FD0" w:rsidRPr="007A645C" w14:paraId="0A4FEEDA" w14:textId="77777777" w:rsidTr="00C35FC4">
        <w:trPr>
          <w:gridAfter w:val="2"/>
          <w:wAfter w:w="260" w:type="pct"/>
        </w:trPr>
        <w:tc>
          <w:tcPr>
            <w:tcW w:w="47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7A645C" w:rsidRDefault="00C25FD0" w:rsidP="00E67A99">
            <w:pPr>
              <w:jc w:val="center"/>
              <w:rPr>
                <w:b/>
              </w:rPr>
            </w:pPr>
            <w:r w:rsidRPr="007A645C">
              <w:rPr>
                <w:b/>
              </w:rPr>
              <w:t>SIDLESHAM PARISH COUNCIL</w:t>
            </w:r>
          </w:p>
          <w:p w14:paraId="0A4FEED7" w14:textId="25BFB0D1" w:rsidR="00C25FD0" w:rsidRPr="007A645C" w:rsidRDefault="00C25FD0" w:rsidP="00E67A99">
            <w:pPr>
              <w:jc w:val="center"/>
              <w:rPr>
                <w:b/>
              </w:rPr>
            </w:pPr>
            <w:r w:rsidRPr="007A645C">
              <w:rPr>
                <w:b/>
              </w:rPr>
              <w:t>Minutes of Parish Council Meeting</w:t>
            </w:r>
          </w:p>
          <w:p w14:paraId="0A4FEED8" w14:textId="6C1376DD" w:rsidR="00C25FD0" w:rsidRPr="007A645C" w:rsidRDefault="00C25FD0" w:rsidP="00E67A99">
            <w:pPr>
              <w:jc w:val="center"/>
              <w:rPr>
                <w:b/>
              </w:rPr>
            </w:pPr>
            <w:r w:rsidRPr="007A645C">
              <w:rPr>
                <w:b/>
              </w:rPr>
              <w:t xml:space="preserve">Held on Wednesday </w:t>
            </w:r>
            <w:r w:rsidR="0084550D" w:rsidRPr="007A645C">
              <w:rPr>
                <w:b/>
              </w:rPr>
              <w:t>1</w:t>
            </w:r>
            <w:r w:rsidR="001603EF" w:rsidRPr="007A645C">
              <w:rPr>
                <w:b/>
              </w:rPr>
              <w:t>2 February</w:t>
            </w:r>
            <w:r w:rsidR="0084550D" w:rsidRPr="007A645C">
              <w:rPr>
                <w:b/>
              </w:rPr>
              <w:t xml:space="preserve"> 2025</w:t>
            </w:r>
            <w:r w:rsidR="00753D2B" w:rsidRPr="007A645C">
              <w:rPr>
                <w:b/>
              </w:rPr>
              <w:t xml:space="preserve"> @ </w:t>
            </w:r>
            <w:r w:rsidR="001603EF" w:rsidRPr="007A645C">
              <w:rPr>
                <w:b/>
              </w:rPr>
              <w:t>7</w:t>
            </w:r>
            <w:r w:rsidR="0084550D" w:rsidRPr="007A645C">
              <w:rPr>
                <w:b/>
              </w:rPr>
              <w:t>.</w:t>
            </w:r>
            <w:r w:rsidR="001603EF" w:rsidRPr="007A645C">
              <w:rPr>
                <w:b/>
              </w:rPr>
              <w:t>3</w:t>
            </w:r>
            <w:r w:rsidR="0084550D" w:rsidRPr="007A645C">
              <w:rPr>
                <w:b/>
              </w:rPr>
              <w:t>0</w:t>
            </w:r>
            <w:r w:rsidR="00753D2B" w:rsidRPr="007A645C">
              <w:rPr>
                <w:b/>
              </w:rPr>
              <w:t xml:space="preserve"> pm</w:t>
            </w:r>
          </w:p>
          <w:p w14:paraId="0A4FEED9" w14:textId="77E93EEC" w:rsidR="00C25FD0" w:rsidRPr="007A645C" w:rsidRDefault="006A16EC" w:rsidP="00E67A99">
            <w:pPr>
              <w:jc w:val="center"/>
            </w:pPr>
            <w:r w:rsidRPr="007A645C">
              <w:rPr>
                <w:b/>
              </w:rPr>
              <w:t>The Parish Rooms</w:t>
            </w:r>
            <w:r w:rsidR="00C25FD0" w:rsidRPr="007A645C">
              <w:rPr>
                <w:b/>
              </w:rPr>
              <w:t>, Church Farm Lane</w:t>
            </w:r>
          </w:p>
        </w:tc>
      </w:tr>
      <w:tr w:rsidR="00C25FD0" w:rsidRPr="007A645C" w14:paraId="0A4FEEDC" w14:textId="77777777" w:rsidTr="00C35FC4">
        <w:trPr>
          <w:gridAfter w:val="2"/>
          <w:wAfter w:w="260" w:type="pct"/>
        </w:trPr>
        <w:tc>
          <w:tcPr>
            <w:tcW w:w="47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DB" w14:textId="4B4E9DEF" w:rsidR="00C25FD0" w:rsidRPr="007A645C" w:rsidRDefault="00C25FD0" w:rsidP="00F15488">
            <w:pPr>
              <w:spacing w:before="120" w:after="120"/>
              <w:jc w:val="both"/>
            </w:pPr>
            <w:r w:rsidRPr="007A645C">
              <w:rPr>
                <w:b/>
              </w:rPr>
              <w:t xml:space="preserve">Present:  </w:t>
            </w:r>
            <w:r w:rsidRPr="007A645C">
              <w:t>Cllr</w:t>
            </w:r>
            <w:r w:rsidR="00D77A48" w:rsidRPr="007A645C">
              <w:t xml:space="preserve"> </w:t>
            </w:r>
            <w:r w:rsidR="0084550D" w:rsidRPr="007A645C">
              <w:t xml:space="preserve">M Mellodey (Chairman), </w:t>
            </w:r>
            <w:r w:rsidR="00087B45" w:rsidRPr="007A645C">
              <w:t xml:space="preserve">N Wade (Vice </w:t>
            </w:r>
            <w:r w:rsidRPr="007A645C">
              <w:t xml:space="preserve">Chairman), Cllrs </w:t>
            </w:r>
            <w:r w:rsidR="00D77A48" w:rsidRPr="007A645C">
              <w:t xml:space="preserve">A Harland, </w:t>
            </w:r>
            <w:r w:rsidR="00690FFB" w:rsidRPr="007A645C">
              <w:t>D Guest,</w:t>
            </w:r>
            <w:r w:rsidR="00753D2B" w:rsidRPr="007A645C">
              <w:t xml:space="preserve"> C Hall</w:t>
            </w:r>
            <w:r w:rsidR="0023781D" w:rsidRPr="007A645C">
              <w:t>,</w:t>
            </w:r>
            <w:r w:rsidRPr="007A645C">
              <w:t xml:space="preserve"> </w:t>
            </w:r>
            <w:r w:rsidR="00D77A48" w:rsidRPr="007A645C">
              <w:t xml:space="preserve">M Monnington, T Parsons, </w:t>
            </w:r>
            <w:r w:rsidR="001603EF" w:rsidRPr="007A645C">
              <w:t xml:space="preserve">L Ramm, </w:t>
            </w:r>
            <w:r w:rsidR="00D77A48" w:rsidRPr="007A645C">
              <w:t>T Tull</w:t>
            </w:r>
            <w:r w:rsidR="009609E6" w:rsidRPr="007A645C">
              <w:t xml:space="preserve">, </w:t>
            </w:r>
            <w:r w:rsidR="00F15488" w:rsidRPr="007A645C">
              <w:t>Cllr</w:t>
            </w:r>
            <w:r w:rsidR="001603EF" w:rsidRPr="007A645C">
              <w:t xml:space="preserve"> P Montyn</w:t>
            </w:r>
            <w:r w:rsidR="00F15488" w:rsidRPr="007A645C">
              <w:t xml:space="preserve"> (</w:t>
            </w:r>
            <w:r w:rsidR="001603EF" w:rsidRPr="007A645C">
              <w:t>WSC</w:t>
            </w:r>
            <w:r w:rsidR="00F15488" w:rsidRPr="007A645C">
              <w:t xml:space="preserve">C), </w:t>
            </w:r>
            <w:r w:rsidR="00C4570C" w:rsidRPr="007A645C">
              <w:t>Mr N Robson (Treasurer to SCA)</w:t>
            </w:r>
            <w:r w:rsidR="00F15488" w:rsidRPr="007A645C">
              <w:t>,</w:t>
            </w:r>
            <w:r w:rsidR="00993B95" w:rsidRPr="007A645C">
              <w:t xml:space="preserve"> </w:t>
            </w:r>
            <w:r w:rsidR="00B55BB5" w:rsidRPr="007A645C">
              <w:t>the Clerk</w:t>
            </w:r>
            <w:r w:rsidR="00A92692" w:rsidRPr="007A645C">
              <w:t>.</w:t>
            </w:r>
            <w:r w:rsidR="00B62A38" w:rsidRPr="007A645C">
              <w:t xml:space="preserve"> </w:t>
            </w:r>
          </w:p>
        </w:tc>
      </w:tr>
      <w:tr w:rsidR="00B65212" w:rsidRPr="007A645C" w14:paraId="56E2DDE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7209998F" w14:textId="1742F7BD" w:rsidR="00B65212" w:rsidRPr="007A645C" w:rsidRDefault="00634600" w:rsidP="006D40CA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</w:t>
            </w:r>
            <w:r w:rsidR="00B65212"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4F25D" w14:textId="58AEA5E7" w:rsidR="00B65212" w:rsidRPr="007A645C" w:rsidRDefault="00517D3C" w:rsidP="00B55BB5">
            <w:pPr>
              <w:spacing w:before="120" w:after="240"/>
              <w:jc w:val="both"/>
              <w:rPr>
                <w:bCs/>
              </w:rPr>
            </w:pPr>
            <w:r w:rsidRPr="007A645C">
              <w:rPr>
                <w:b/>
                <w:u w:val="single"/>
              </w:rPr>
              <w:t xml:space="preserve">Welcome </w:t>
            </w:r>
            <w:r w:rsidR="00332249" w:rsidRPr="007A645C">
              <w:rPr>
                <w:b/>
                <w:u w:val="single"/>
              </w:rPr>
              <w:t xml:space="preserve">&amp; </w:t>
            </w:r>
            <w:r w:rsidR="00B65212" w:rsidRPr="007A645C">
              <w:rPr>
                <w:b/>
                <w:u w:val="single"/>
              </w:rPr>
              <w:t>Apologies for Absence</w:t>
            </w:r>
            <w:r w:rsidR="006910C4" w:rsidRPr="007A645C">
              <w:rPr>
                <w:bCs/>
              </w:rPr>
              <w:t xml:space="preserve"> </w:t>
            </w:r>
            <w:r w:rsidR="00B62A38" w:rsidRPr="007A645C">
              <w:rPr>
                <w:bCs/>
              </w:rPr>
              <w:t>–</w:t>
            </w:r>
            <w:r w:rsidR="006910C4" w:rsidRPr="007A645C">
              <w:rPr>
                <w:bCs/>
              </w:rPr>
              <w:t xml:space="preserve"> </w:t>
            </w:r>
            <w:r w:rsidR="00087B45" w:rsidRPr="007A645C">
              <w:t xml:space="preserve">Cllr </w:t>
            </w:r>
            <w:r w:rsidR="001603EF" w:rsidRPr="007A645C">
              <w:t>D Johnson</w:t>
            </w:r>
            <w:r w:rsidR="00FB23BD" w:rsidRPr="007A645C">
              <w:t xml:space="preserve"> (CDC)</w:t>
            </w:r>
          </w:p>
        </w:tc>
      </w:tr>
      <w:tr w:rsidR="00C25FD0" w:rsidRPr="007A645C" w14:paraId="0A4FEEE5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113B9A4E" w:rsidR="00C25FD0" w:rsidRPr="007A645C" w:rsidRDefault="00634600" w:rsidP="006C6C38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2</w:t>
            </w:r>
            <w:r w:rsidR="006C6C38"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4" w14:textId="1149A897" w:rsidR="00C25FD0" w:rsidRPr="007A645C" w:rsidRDefault="00C25FD0" w:rsidP="00E67A99">
            <w:pPr>
              <w:spacing w:before="120" w:after="120"/>
              <w:jc w:val="both"/>
              <w:rPr>
                <w:bCs/>
              </w:rPr>
            </w:pPr>
            <w:r w:rsidRPr="007A645C">
              <w:rPr>
                <w:b/>
                <w:u w:val="single"/>
              </w:rPr>
              <w:t>Declaration by Councillors of Personal Interests of Items on this Agenda</w:t>
            </w:r>
            <w:r w:rsidR="00634600" w:rsidRPr="007A645C">
              <w:rPr>
                <w:bCs/>
              </w:rPr>
              <w:t xml:space="preserve"> - None</w:t>
            </w:r>
          </w:p>
        </w:tc>
      </w:tr>
      <w:tr w:rsidR="00C25FD0" w:rsidRPr="007A645C" w14:paraId="0A4FEEE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036DF940" w:rsidR="00C25FD0" w:rsidRPr="007A645C" w:rsidRDefault="00634600" w:rsidP="00D354EA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3</w:t>
            </w:r>
            <w:r w:rsidR="00D354EA"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A" w14:textId="3BFC3C0E" w:rsidR="00C25FD0" w:rsidRPr="007A645C" w:rsidRDefault="00C25FD0" w:rsidP="007237C0">
            <w:pPr>
              <w:spacing w:before="240" w:after="240"/>
              <w:jc w:val="both"/>
            </w:pPr>
            <w:r w:rsidRPr="007A645C">
              <w:rPr>
                <w:b/>
                <w:u w:val="single"/>
              </w:rPr>
              <w:t>Questions from the Public.</w:t>
            </w:r>
            <w:r w:rsidRPr="007A645C">
              <w:t xml:space="preserve">  (Ex</w:t>
            </w:r>
            <w:r w:rsidR="00EF1933" w:rsidRPr="007A645C">
              <w:t>cept</w:t>
            </w:r>
            <w:r w:rsidRPr="007A645C">
              <w:t xml:space="preserve"> Subjects on the Agenda)</w:t>
            </w:r>
            <w:r w:rsidR="00634600" w:rsidRPr="007A645C">
              <w:t xml:space="preserve"> -</w:t>
            </w:r>
            <w:r w:rsidR="00B55BB5" w:rsidRPr="007A645C">
              <w:t xml:space="preserve"> None</w:t>
            </w:r>
          </w:p>
        </w:tc>
      </w:tr>
      <w:tr w:rsidR="00C25FD0" w:rsidRPr="007A645C" w14:paraId="0A4FEEE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65FDEE90" w:rsidR="00C25FD0" w:rsidRPr="007A645C" w:rsidRDefault="00634600" w:rsidP="0009228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4</w:t>
            </w:r>
            <w:r w:rsidR="0009228C"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D" w14:textId="7E00C4B4" w:rsidR="00C25FD0" w:rsidRPr="007A645C" w:rsidRDefault="00C25FD0" w:rsidP="00E67A99">
            <w:pPr>
              <w:spacing w:before="120" w:after="120"/>
              <w:jc w:val="both"/>
            </w:pPr>
            <w:r w:rsidRPr="007A645C">
              <w:rPr>
                <w:b/>
                <w:u w:val="single"/>
              </w:rPr>
              <w:t xml:space="preserve">Minutes of </w:t>
            </w:r>
            <w:r w:rsidR="008A7271" w:rsidRPr="007A645C">
              <w:rPr>
                <w:b/>
                <w:u w:val="single"/>
              </w:rPr>
              <w:t>the last</w:t>
            </w:r>
            <w:r w:rsidRPr="007A645C">
              <w:rPr>
                <w:b/>
                <w:u w:val="single"/>
              </w:rPr>
              <w:t xml:space="preserve"> Council Meeting.</w:t>
            </w:r>
            <w:r w:rsidRPr="007A645C">
              <w:t xml:space="preserve">  </w:t>
            </w:r>
          </w:p>
        </w:tc>
      </w:tr>
      <w:tr w:rsidR="00C25FD0" w:rsidRPr="007A645C" w14:paraId="0A4FEEF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107B9A58" w:rsidR="00C25FD0" w:rsidRPr="007A645C" w:rsidRDefault="00F523D4" w:rsidP="0009228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4</w:t>
            </w:r>
            <w:r w:rsidR="0009228C" w:rsidRPr="007A645C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0" w14:textId="156FCCD0" w:rsidR="00C25FD0" w:rsidRPr="007A645C" w:rsidRDefault="00C25FD0" w:rsidP="006A16EC">
            <w:pPr>
              <w:spacing w:before="120" w:after="120"/>
              <w:jc w:val="both"/>
              <w:rPr>
                <w:b/>
                <w:u w:val="single"/>
              </w:rPr>
            </w:pPr>
            <w:r w:rsidRPr="007A645C">
              <w:t>Cllr</w:t>
            </w:r>
            <w:r w:rsidR="00D63DF0" w:rsidRPr="007A645C">
              <w:t xml:space="preserve"> </w:t>
            </w:r>
            <w:r w:rsidR="005C22D8" w:rsidRPr="007A645C">
              <w:t>N Wade</w:t>
            </w:r>
            <w:r w:rsidR="00B55BB5" w:rsidRPr="007A645C">
              <w:t xml:space="preserve"> </w:t>
            </w:r>
            <w:r w:rsidR="00843980" w:rsidRPr="007A645C">
              <w:t>proposed,</w:t>
            </w:r>
            <w:r w:rsidR="006A16EC" w:rsidRPr="007A645C">
              <w:t xml:space="preserve"> and Cllr</w:t>
            </w:r>
            <w:r w:rsidR="00A81099" w:rsidRPr="007A645C">
              <w:t xml:space="preserve"> </w:t>
            </w:r>
            <w:r w:rsidR="00D63DF0" w:rsidRPr="007A645C">
              <w:t>T Tull</w:t>
            </w:r>
            <w:r w:rsidRPr="007A645C">
              <w:t xml:space="preserve"> seconded, that the Min</w:t>
            </w:r>
            <w:r w:rsidR="006A16EC" w:rsidRPr="007A645C">
              <w:t>utes of the meeting held on the</w:t>
            </w:r>
            <w:r w:rsidR="00D63DF0" w:rsidRPr="007A645C">
              <w:t xml:space="preserve"> </w:t>
            </w:r>
            <w:r w:rsidR="001729F1" w:rsidRPr="007A645C">
              <w:t>1</w:t>
            </w:r>
            <w:r w:rsidR="005C22D8" w:rsidRPr="007A645C">
              <w:t>5</w:t>
            </w:r>
            <w:r w:rsidR="005C22D8" w:rsidRPr="007A645C">
              <w:rPr>
                <w:vertAlign w:val="superscript"/>
              </w:rPr>
              <w:t>th</w:t>
            </w:r>
            <w:r w:rsidR="005C22D8" w:rsidRPr="007A645C">
              <w:t xml:space="preserve"> January</w:t>
            </w:r>
            <w:r w:rsidR="00FD1CEB" w:rsidRPr="007A645C">
              <w:t xml:space="preserve"> be approved and signed.  All agreed.</w:t>
            </w:r>
          </w:p>
        </w:tc>
      </w:tr>
      <w:tr w:rsidR="00FD1CEB" w:rsidRPr="007A645C" w14:paraId="0A4FEEF4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125F7926" w:rsidR="00FD1CEB" w:rsidRPr="007A645C" w:rsidRDefault="00F523D4" w:rsidP="00C55509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5</w:t>
            </w:r>
            <w:r w:rsidR="00C55509"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3" w14:textId="030E8CB5" w:rsidR="00FD1CEB" w:rsidRPr="007A645C" w:rsidRDefault="00FD1CEB" w:rsidP="00E67A99">
            <w:pPr>
              <w:spacing w:before="120" w:after="240"/>
              <w:jc w:val="both"/>
              <w:rPr>
                <w:bCs/>
              </w:rPr>
            </w:pPr>
            <w:r w:rsidRPr="007A645C">
              <w:rPr>
                <w:b/>
                <w:u w:val="single"/>
              </w:rPr>
              <w:t>Matters arising from the above minutes not dealt with in separate items below</w:t>
            </w:r>
            <w:r w:rsidR="00047A3C" w:rsidRPr="007A645C">
              <w:rPr>
                <w:bCs/>
              </w:rPr>
              <w:t xml:space="preserve"> - None</w:t>
            </w:r>
          </w:p>
        </w:tc>
      </w:tr>
      <w:tr w:rsidR="00C25FD0" w:rsidRPr="007A645C" w14:paraId="0A4FEF00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FE" w14:textId="6214F562" w:rsidR="00C25FD0" w:rsidRPr="007A645C" w:rsidRDefault="00F523D4" w:rsidP="002D3CFA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6</w:t>
            </w:r>
            <w:r w:rsidR="002D3CFA"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F" w14:textId="7B428F24" w:rsidR="00C25FD0" w:rsidRPr="007A645C" w:rsidRDefault="00C25FD0" w:rsidP="006A16EC">
            <w:pPr>
              <w:spacing w:before="120" w:after="240"/>
              <w:jc w:val="both"/>
            </w:pPr>
            <w:r w:rsidRPr="007A645C">
              <w:rPr>
                <w:b/>
                <w:u w:val="single"/>
              </w:rPr>
              <w:t>WSCC Councillor Update:</w:t>
            </w:r>
            <w:r w:rsidR="006A16EC" w:rsidRPr="007A645C">
              <w:t xml:space="preserve"> </w:t>
            </w:r>
            <w:r w:rsidR="00F523D4" w:rsidRPr="007A645C">
              <w:t>(Cllr P Montyn)</w:t>
            </w:r>
          </w:p>
        </w:tc>
      </w:tr>
      <w:tr w:rsidR="00837F29" w:rsidRPr="007A645C" w14:paraId="64338FD0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4A6AA62" w14:textId="5326D756" w:rsidR="00837F29" w:rsidRPr="007A645C" w:rsidRDefault="00837F29" w:rsidP="0030284D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6.1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F2DBDD" w14:textId="63C8840E" w:rsidR="00837F29" w:rsidRPr="007A645C" w:rsidRDefault="00837F29" w:rsidP="00CC5177">
            <w:pPr>
              <w:jc w:val="both"/>
            </w:pPr>
            <w:r w:rsidRPr="007A645C">
              <w:rPr>
                <w:b/>
                <w:bCs/>
              </w:rPr>
              <w:t>TRO</w:t>
            </w:r>
            <w:r w:rsidRPr="007A645C">
              <w:t xml:space="preserve"> – </w:t>
            </w:r>
            <w:r w:rsidR="00227853" w:rsidRPr="007A645C">
              <w:t xml:space="preserve">Cllr Montyn confirmed receiving an update from Mr King </w:t>
            </w:r>
            <w:r w:rsidR="00F7591B" w:rsidRPr="007A645C">
              <w:t>(WSCC</w:t>
            </w:r>
            <w:r w:rsidR="00227853" w:rsidRPr="007A645C">
              <w:t xml:space="preserve"> Highways</w:t>
            </w:r>
            <w:r w:rsidR="00F7591B" w:rsidRPr="007A645C">
              <w:t>)</w:t>
            </w:r>
            <w:r w:rsidR="00474E03" w:rsidRPr="007A645C">
              <w:t>, which has been received by us</w:t>
            </w:r>
            <w:r w:rsidR="00227853" w:rsidRPr="007A645C">
              <w:t xml:space="preserve"> that </w:t>
            </w:r>
            <w:r w:rsidR="00F7591B" w:rsidRPr="007A645C">
              <w:t>he is now waiting for a report from the Police and the costings before reporting back to us</w:t>
            </w:r>
            <w:r w:rsidR="00A45956" w:rsidRPr="007A645C">
              <w:t>.</w:t>
            </w:r>
          </w:p>
          <w:p w14:paraId="5E64B0AB" w14:textId="7133F322" w:rsidR="00BD4BBC" w:rsidRPr="007A645C" w:rsidRDefault="00BD4BBC" w:rsidP="00CC5177">
            <w:pPr>
              <w:jc w:val="both"/>
              <w:rPr>
                <w:bCs/>
              </w:rPr>
            </w:pPr>
            <w:r w:rsidRPr="007A645C">
              <w:rPr>
                <w:b/>
                <w:bCs/>
              </w:rPr>
              <w:t>Anchor Bend Query</w:t>
            </w:r>
            <w:r w:rsidRPr="007A645C">
              <w:t xml:space="preserve"> –Cllr Montyn confirmed can do nothing further until Mr Hart responds to Highways but will chase the matter.</w:t>
            </w:r>
          </w:p>
          <w:p w14:paraId="18E354A9" w14:textId="7C3AAD6F" w:rsidR="00CC5177" w:rsidRPr="007A645C" w:rsidRDefault="00CC5177" w:rsidP="00CC5177">
            <w:pPr>
              <w:jc w:val="both"/>
              <w:rPr>
                <w:b/>
                <w:bCs/>
              </w:rPr>
            </w:pPr>
          </w:p>
        </w:tc>
      </w:tr>
      <w:tr w:rsidR="00A87929" w:rsidRPr="007A645C" w14:paraId="1910AC7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13F4D8B" w14:textId="7C9F041A" w:rsidR="00A87929" w:rsidRPr="007A645C" w:rsidRDefault="00A87929" w:rsidP="0030284D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6.</w:t>
            </w:r>
            <w:r w:rsidR="001F5424" w:rsidRPr="007A645C">
              <w:rPr>
                <w:b/>
              </w:rPr>
              <w:t>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F6637A" w14:textId="714A2322" w:rsidR="00A87929" w:rsidRPr="007A645C" w:rsidRDefault="00BD4BBC" w:rsidP="005E304A">
            <w:pPr>
              <w:jc w:val="both"/>
            </w:pPr>
            <w:r w:rsidRPr="007A645C">
              <w:rPr>
                <w:b/>
                <w:bCs/>
              </w:rPr>
              <w:t>Devolution</w:t>
            </w:r>
            <w:r w:rsidR="006155FD" w:rsidRPr="007A645C">
              <w:t xml:space="preserve"> – Cllr Montyn reported that </w:t>
            </w:r>
            <w:r w:rsidR="003D4811" w:rsidRPr="007A645C">
              <w:t>that WSCC, ESCC and Hove &amp; Brighton</w:t>
            </w:r>
            <w:r w:rsidR="00B05D6E" w:rsidRPr="007A645C">
              <w:t xml:space="preserve">’s request to be fast tracked had been granted and </w:t>
            </w:r>
            <w:r w:rsidR="00BE0B28" w:rsidRPr="007A645C">
              <w:t>must</w:t>
            </w:r>
            <w:r w:rsidR="00B05D6E" w:rsidRPr="007A645C">
              <w:t xml:space="preserve"> respond by the</w:t>
            </w:r>
            <w:r w:rsidR="00A277AE">
              <w:t xml:space="preserve"> 21</w:t>
            </w:r>
            <w:r w:rsidR="00A277AE" w:rsidRPr="00A277AE">
              <w:rPr>
                <w:vertAlign w:val="superscript"/>
              </w:rPr>
              <w:t>st</w:t>
            </w:r>
            <w:r w:rsidR="00A277AE">
              <w:t xml:space="preserve"> </w:t>
            </w:r>
            <w:r w:rsidR="00B05D6E" w:rsidRPr="007A645C">
              <w:t>March as to next steps.</w:t>
            </w:r>
            <w:r w:rsidR="00B521C3" w:rsidRPr="007A645C">
              <w:t xml:space="preserve">  </w:t>
            </w:r>
          </w:p>
          <w:p w14:paraId="5F3B844B" w14:textId="5ACA787C" w:rsidR="002C2521" w:rsidRPr="007A645C" w:rsidRDefault="00B521C3" w:rsidP="005E304A">
            <w:pPr>
              <w:jc w:val="both"/>
            </w:pPr>
            <w:r w:rsidRPr="007A645C">
              <w:t xml:space="preserve">Cllr Montyn reported that the reorganisation of </w:t>
            </w:r>
            <w:r w:rsidR="00BE0B28" w:rsidRPr="007A645C">
              <w:t xml:space="preserve">the Councils was a separate matter </w:t>
            </w:r>
            <w:r w:rsidR="00561A80" w:rsidRPr="007A645C">
              <w:t xml:space="preserve">and gave a brief resume </w:t>
            </w:r>
            <w:r w:rsidR="00073AC3" w:rsidRPr="007A645C">
              <w:t xml:space="preserve">about </w:t>
            </w:r>
            <w:r w:rsidR="002820FE" w:rsidRPr="007A645C">
              <w:t xml:space="preserve">how the </w:t>
            </w:r>
            <w:r w:rsidR="001B6DA8" w:rsidRPr="007A645C">
              <w:t xml:space="preserve">Mayor </w:t>
            </w:r>
            <w:r w:rsidR="00073AC3" w:rsidRPr="007A645C">
              <w:t xml:space="preserve">and Unitarian </w:t>
            </w:r>
            <w:r w:rsidR="002820FE" w:rsidRPr="007A645C">
              <w:t xml:space="preserve">authorities </w:t>
            </w:r>
            <w:r w:rsidR="00073AC3" w:rsidRPr="007A645C">
              <w:t xml:space="preserve">will be </w:t>
            </w:r>
            <w:r w:rsidR="002C2521" w:rsidRPr="007A645C">
              <w:t>formed but</w:t>
            </w:r>
            <w:r w:rsidR="00073AC3" w:rsidRPr="007A645C">
              <w:t xml:space="preserve"> stated that </w:t>
            </w:r>
            <w:r w:rsidR="004E5FE2" w:rsidRPr="007A645C">
              <w:t xml:space="preserve">exactly how this will work has not be formulated yet.  At this stage he confirmed the Parish Councils will remain as </w:t>
            </w:r>
            <w:r w:rsidR="00C12E88" w:rsidRPr="007A645C">
              <w:t xml:space="preserve">they are although it is not </w:t>
            </w:r>
            <w:r w:rsidR="00467B86" w:rsidRPr="007A645C">
              <w:t xml:space="preserve">known if any further </w:t>
            </w:r>
            <w:r w:rsidR="002C2521" w:rsidRPr="007A645C">
              <w:t xml:space="preserve">powers, funding etc will be delegated </w:t>
            </w:r>
            <w:r w:rsidR="0095406F" w:rsidRPr="007A645C">
              <w:t xml:space="preserve">down </w:t>
            </w:r>
            <w:r w:rsidR="002C2521" w:rsidRPr="007A645C">
              <w:t>to them.</w:t>
            </w:r>
            <w:r w:rsidR="00F0317D" w:rsidRPr="007A645C">
              <w:t xml:space="preserve">  Cllr Montyn confirmed elections will be post</w:t>
            </w:r>
            <w:r w:rsidR="00786C2E" w:rsidRPr="007A645C">
              <w:t>poned</w:t>
            </w:r>
            <w:r w:rsidR="00F0317D" w:rsidRPr="007A645C">
              <w:t xml:space="preserve"> until May 2026.</w:t>
            </w:r>
          </w:p>
          <w:p w14:paraId="3B4EBB4C" w14:textId="77777777" w:rsidR="002C2521" w:rsidRPr="007A645C" w:rsidRDefault="002C2521" w:rsidP="005E304A">
            <w:pPr>
              <w:jc w:val="both"/>
            </w:pPr>
          </w:p>
          <w:p w14:paraId="748E7AFA" w14:textId="7D93B6D6" w:rsidR="00B521C3" w:rsidRPr="007A645C" w:rsidRDefault="002C2521" w:rsidP="005E304A">
            <w:pPr>
              <w:jc w:val="both"/>
            </w:pPr>
            <w:r w:rsidRPr="007A645C">
              <w:t>Cllr Mon</w:t>
            </w:r>
            <w:r w:rsidR="0095406F" w:rsidRPr="007A645C">
              <w:t>tyn reported that on Friday WSCC will be holding their</w:t>
            </w:r>
            <w:r w:rsidR="000B446B" w:rsidRPr="007A645C">
              <w:t xml:space="preserve"> next year</w:t>
            </w:r>
            <w:r w:rsidR="00CD5561" w:rsidRPr="007A645C">
              <w:t>’s financial</w:t>
            </w:r>
            <w:r w:rsidR="0095406F" w:rsidRPr="007A645C">
              <w:t xml:space="preserve"> Budget meeting </w:t>
            </w:r>
            <w:r w:rsidR="004047AA" w:rsidRPr="007A645C">
              <w:t xml:space="preserve">and </w:t>
            </w:r>
            <w:r w:rsidR="000B446B" w:rsidRPr="007A645C">
              <w:t xml:space="preserve">was pleased to announce that they </w:t>
            </w:r>
            <w:r w:rsidR="00A1055A" w:rsidRPr="007A645C">
              <w:t>had not</w:t>
            </w:r>
            <w:r w:rsidR="00CD5561" w:rsidRPr="007A645C">
              <w:t xml:space="preserve"> reduced any services</w:t>
            </w:r>
            <w:r w:rsidR="00D368AA" w:rsidRPr="007A645C">
              <w:t xml:space="preserve"> and</w:t>
            </w:r>
            <w:r w:rsidR="009C0264" w:rsidRPr="007A645C">
              <w:t xml:space="preserve"> stayed within last </w:t>
            </w:r>
            <w:r w:rsidR="00F41B79" w:rsidRPr="007A645C">
              <w:t>year’s</w:t>
            </w:r>
            <w:r w:rsidR="009C0264" w:rsidRPr="007A645C">
              <w:t xml:space="preserve"> budget without having to spend </w:t>
            </w:r>
            <w:r w:rsidR="0073126D" w:rsidRPr="007A645C">
              <w:t xml:space="preserve">any of their reserves.  </w:t>
            </w:r>
            <w:r w:rsidR="00D368AA" w:rsidRPr="007A645C">
              <w:t xml:space="preserve">He </w:t>
            </w:r>
            <w:r w:rsidR="00DD028F" w:rsidRPr="007A645C">
              <w:t>informed us that the Agenda is on their website if anyone wished to review.</w:t>
            </w:r>
            <w:r w:rsidR="00B77D79" w:rsidRPr="007A645C">
              <w:t xml:space="preserve">  Cllr Montyn then </w:t>
            </w:r>
            <w:r w:rsidR="00FA5107" w:rsidRPr="007A645C">
              <w:t>left the meeting.</w:t>
            </w:r>
          </w:p>
        </w:tc>
      </w:tr>
      <w:tr w:rsidR="00C25FD0" w:rsidRPr="007A645C" w14:paraId="0A4FEF1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0" w14:textId="5EAFBA6D" w:rsidR="00C25FD0" w:rsidRPr="007A645C" w:rsidRDefault="006C7318" w:rsidP="006155D2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7</w:t>
            </w:r>
            <w:r w:rsidR="006155D2"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11" w14:textId="4256E8C3" w:rsidR="00C25FD0" w:rsidRPr="007A645C" w:rsidRDefault="00C25FD0" w:rsidP="00E67A99">
            <w:pPr>
              <w:spacing w:before="120" w:after="240"/>
              <w:jc w:val="both"/>
            </w:pPr>
            <w:r w:rsidRPr="007A645C">
              <w:rPr>
                <w:b/>
                <w:u w:val="single"/>
              </w:rPr>
              <w:t>CDC Councillor Update:</w:t>
            </w:r>
            <w:r w:rsidRPr="007A645C">
              <w:t xml:space="preserve">  </w:t>
            </w:r>
          </w:p>
        </w:tc>
      </w:tr>
      <w:tr w:rsidR="00A459FC" w:rsidRPr="007A645C" w14:paraId="412728B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E37EFB3" w14:textId="578DE807" w:rsidR="00A459FC" w:rsidRPr="007A645C" w:rsidRDefault="00A459FC" w:rsidP="00856B2D">
            <w:pPr>
              <w:spacing w:after="120"/>
              <w:rPr>
                <w:b/>
              </w:rPr>
            </w:pPr>
            <w:r w:rsidRPr="007A645C">
              <w:rPr>
                <w:b/>
              </w:rPr>
              <w:t>7.1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F376F3" w14:textId="0DFDEBF8" w:rsidR="00A459FC" w:rsidRPr="007A645C" w:rsidRDefault="00A459FC" w:rsidP="00C372EA">
            <w:pPr>
              <w:jc w:val="both"/>
              <w:rPr>
                <w:bCs/>
              </w:rPr>
            </w:pPr>
            <w:r w:rsidRPr="007A645C">
              <w:rPr>
                <w:b/>
              </w:rPr>
              <w:t>Local Plan</w:t>
            </w:r>
            <w:r w:rsidRPr="007A645C">
              <w:rPr>
                <w:bCs/>
              </w:rPr>
              <w:t xml:space="preserve"> –</w:t>
            </w:r>
            <w:r w:rsidR="00C910B8" w:rsidRPr="007A645C">
              <w:rPr>
                <w:bCs/>
              </w:rPr>
              <w:t xml:space="preserve"> </w:t>
            </w:r>
            <w:r w:rsidR="00592BF4" w:rsidRPr="007A645C">
              <w:rPr>
                <w:bCs/>
              </w:rPr>
              <w:t xml:space="preserve">The Chairman reported the Local Plan had been returned from the Inspectors but </w:t>
            </w:r>
            <w:r w:rsidR="00254C9E" w:rsidRPr="007A645C">
              <w:rPr>
                <w:bCs/>
              </w:rPr>
              <w:t xml:space="preserve">had heard nothing </w:t>
            </w:r>
            <w:r w:rsidR="00592BF4" w:rsidRPr="007A645C">
              <w:rPr>
                <w:bCs/>
              </w:rPr>
              <w:t xml:space="preserve">further. </w:t>
            </w:r>
          </w:p>
        </w:tc>
      </w:tr>
      <w:tr w:rsidR="003849F0" w:rsidRPr="007A645C" w14:paraId="1BA6D01D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3D80E45" w14:textId="722E756A" w:rsidR="003849F0" w:rsidRPr="007A645C" w:rsidRDefault="003849F0" w:rsidP="006155D2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7.2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A83FDD" w14:textId="4320F18B" w:rsidR="003849F0" w:rsidRPr="007A645C" w:rsidRDefault="00A1055A" w:rsidP="004B78E1">
            <w:pPr>
              <w:spacing w:before="120"/>
              <w:jc w:val="both"/>
              <w:rPr>
                <w:bCs/>
              </w:rPr>
            </w:pPr>
            <w:r w:rsidRPr="007A645C">
              <w:rPr>
                <w:b/>
              </w:rPr>
              <w:t>Rates</w:t>
            </w:r>
            <w:r w:rsidRPr="007A645C">
              <w:rPr>
                <w:bCs/>
              </w:rPr>
              <w:t xml:space="preserve"> – Discussed below. </w:t>
            </w:r>
          </w:p>
        </w:tc>
      </w:tr>
      <w:tr w:rsidR="00C25FD0" w:rsidRPr="007A645C" w14:paraId="0A4FEF1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C" w14:textId="3F91ABB3" w:rsidR="00C25FD0" w:rsidRPr="007A645C" w:rsidRDefault="00FD2F42" w:rsidP="006155D2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8</w:t>
            </w:r>
            <w:r w:rsidR="006155D2"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1D" w14:textId="77777777" w:rsidR="00C25FD0" w:rsidRPr="007A645C" w:rsidRDefault="00C25FD0" w:rsidP="00C74FB0">
            <w:pPr>
              <w:jc w:val="both"/>
            </w:pPr>
            <w:r w:rsidRPr="007A645C">
              <w:rPr>
                <w:b/>
                <w:u w:val="single"/>
              </w:rPr>
              <w:t>Sidlesham Memorial Recreation Ground.</w:t>
            </w:r>
          </w:p>
        </w:tc>
      </w:tr>
      <w:tr w:rsidR="00C25FD0" w:rsidRPr="007A645C" w14:paraId="0A4FEF2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F" w14:textId="66AC6A96" w:rsidR="00C25FD0" w:rsidRPr="007A645C" w:rsidRDefault="00FD2F42" w:rsidP="006155D2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8</w:t>
            </w:r>
            <w:r w:rsidR="006155D2" w:rsidRPr="007A645C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458441" w14:textId="77777777" w:rsidR="0001235B" w:rsidRPr="007A645C" w:rsidRDefault="0022339E" w:rsidP="0022339E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b/>
                <w:bCs/>
                <w:color w:val="000000"/>
              </w:rPr>
              <w:t xml:space="preserve">Business Update (P &amp; L + </w:t>
            </w:r>
            <w:r w:rsidR="00C74FB0" w:rsidRPr="007A645C">
              <w:rPr>
                <w:rFonts w:eastAsia="Times New Roman"/>
                <w:b/>
                <w:bCs/>
                <w:color w:val="000000"/>
              </w:rPr>
              <w:t xml:space="preserve">Activities </w:t>
            </w:r>
            <w:r w:rsidR="00904F53" w:rsidRPr="007A645C">
              <w:rPr>
                <w:rFonts w:eastAsia="Times New Roman"/>
                <w:b/>
                <w:bCs/>
                <w:color w:val="000000"/>
              </w:rPr>
              <w:t>Forecast)</w:t>
            </w:r>
            <w:r w:rsidR="00904F53" w:rsidRPr="007A645C">
              <w:rPr>
                <w:rFonts w:eastAsia="Times New Roman"/>
                <w:color w:val="000000"/>
              </w:rPr>
              <w:t xml:space="preserve"> -</w:t>
            </w:r>
            <w:r w:rsidRPr="007A645C">
              <w:rPr>
                <w:rFonts w:eastAsia="Times New Roman"/>
                <w:color w:val="000000"/>
              </w:rPr>
              <w:t xml:space="preserve"> </w:t>
            </w:r>
            <w:r w:rsidR="00D50675" w:rsidRPr="007A645C">
              <w:rPr>
                <w:rFonts w:eastAsia="Times New Roman"/>
                <w:color w:val="000000"/>
              </w:rPr>
              <w:t xml:space="preserve">Mr Robson </w:t>
            </w:r>
            <w:r w:rsidR="00D64B35" w:rsidRPr="007A645C">
              <w:rPr>
                <w:rFonts w:eastAsia="Times New Roman"/>
                <w:color w:val="000000"/>
              </w:rPr>
              <w:t>reported the</w:t>
            </w:r>
            <w:r w:rsidR="00A03C44" w:rsidRPr="007A645C">
              <w:rPr>
                <w:rFonts w:eastAsia="Times New Roman"/>
                <w:color w:val="000000"/>
              </w:rPr>
              <w:t xml:space="preserve">y were having to look for another insurance broker as their previous one had stopped </w:t>
            </w:r>
            <w:r w:rsidR="00E70909" w:rsidRPr="007A645C">
              <w:rPr>
                <w:rFonts w:eastAsia="Times New Roman"/>
                <w:color w:val="000000"/>
              </w:rPr>
              <w:t xml:space="preserve">supplying </w:t>
            </w:r>
            <w:r w:rsidR="00E70909" w:rsidRPr="007A645C">
              <w:rPr>
                <w:rFonts w:eastAsia="Times New Roman"/>
                <w:color w:val="000000"/>
              </w:rPr>
              <w:lastRenderedPageBreak/>
              <w:t xml:space="preserve">insurance for charity organisations and will keep us informed on </w:t>
            </w:r>
            <w:r w:rsidR="0001235B" w:rsidRPr="007A645C">
              <w:rPr>
                <w:rFonts w:eastAsia="Times New Roman"/>
                <w:color w:val="000000"/>
              </w:rPr>
              <w:t xml:space="preserve">their progress.  Other insurers were suggested.  </w:t>
            </w:r>
          </w:p>
          <w:p w14:paraId="73BA0168" w14:textId="6B2FB59F" w:rsidR="007E4F8C" w:rsidRPr="007A645C" w:rsidRDefault="0001235B" w:rsidP="0022339E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color w:val="000000"/>
              </w:rPr>
              <w:t xml:space="preserve">Mr Robson </w:t>
            </w:r>
            <w:r w:rsidR="00AF0CA5" w:rsidRPr="007A645C">
              <w:rPr>
                <w:rFonts w:eastAsia="Times New Roman"/>
                <w:color w:val="000000"/>
              </w:rPr>
              <w:t xml:space="preserve">confirmed that it would appear </w:t>
            </w:r>
            <w:r w:rsidR="00166598" w:rsidRPr="007A645C">
              <w:rPr>
                <w:rFonts w:eastAsia="Times New Roman"/>
                <w:color w:val="000000"/>
              </w:rPr>
              <w:t xml:space="preserve">the letters regarding rent increases has not been received </w:t>
            </w:r>
            <w:r w:rsidR="00B53782" w:rsidRPr="007A645C">
              <w:rPr>
                <w:rFonts w:eastAsia="Times New Roman"/>
                <w:color w:val="000000"/>
              </w:rPr>
              <w:t xml:space="preserve">by </w:t>
            </w:r>
            <w:r w:rsidR="009E65F4" w:rsidRPr="007A645C">
              <w:rPr>
                <w:rFonts w:eastAsia="Times New Roman"/>
                <w:color w:val="000000"/>
              </w:rPr>
              <w:t>all</w:t>
            </w:r>
            <w:r w:rsidR="00B53782" w:rsidRPr="007A645C">
              <w:rPr>
                <w:rFonts w:eastAsia="Times New Roman"/>
                <w:color w:val="000000"/>
              </w:rPr>
              <w:t xml:space="preserve"> associations or parish councils.  The Chairman confirmed the Clerk had found this to be so too.  </w:t>
            </w:r>
            <w:r w:rsidR="007E4F8C" w:rsidRPr="007A645C">
              <w:rPr>
                <w:rFonts w:eastAsia="Times New Roman"/>
                <w:color w:val="000000"/>
              </w:rPr>
              <w:t xml:space="preserve">Mr Robson confirmed will continue to investigate and report back.  The Chairman suggested Mr Robson raise this with Cllr Johnson. </w:t>
            </w:r>
          </w:p>
          <w:p w14:paraId="3DBBC7C3" w14:textId="77777777" w:rsidR="000346F8" w:rsidRPr="007A645C" w:rsidRDefault="008225CD" w:rsidP="0022339E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color w:val="000000"/>
              </w:rPr>
              <w:t>Mr Robson went through his report</w:t>
            </w:r>
            <w:r w:rsidR="00EC7C13" w:rsidRPr="007A645C">
              <w:rPr>
                <w:rFonts w:eastAsia="Times New Roman"/>
                <w:color w:val="000000"/>
              </w:rPr>
              <w:t xml:space="preserve"> confirming the relationship between the SCA and Infinity was very positive and</w:t>
            </w:r>
            <w:r w:rsidR="009E65F4" w:rsidRPr="007A645C">
              <w:rPr>
                <w:rFonts w:eastAsia="Times New Roman"/>
                <w:color w:val="000000"/>
              </w:rPr>
              <w:t xml:space="preserve"> that they </w:t>
            </w:r>
            <w:r w:rsidR="00760CA8" w:rsidRPr="007A645C">
              <w:rPr>
                <w:rFonts w:eastAsia="Times New Roman"/>
                <w:color w:val="000000"/>
              </w:rPr>
              <w:t>a</w:t>
            </w:r>
            <w:r w:rsidR="001A630D" w:rsidRPr="007A645C">
              <w:rPr>
                <w:rFonts w:eastAsia="Times New Roman"/>
                <w:color w:val="000000"/>
              </w:rPr>
              <w:t xml:space="preserve">re an </w:t>
            </w:r>
            <w:r w:rsidR="00760CA8" w:rsidRPr="007A645C">
              <w:rPr>
                <w:rFonts w:eastAsia="Times New Roman"/>
                <w:color w:val="000000"/>
              </w:rPr>
              <w:t xml:space="preserve">important entity for the </w:t>
            </w:r>
            <w:r w:rsidR="001A630D" w:rsidRPr="007A645C">
              <w:rPr>
                <w:rFonts w:eastAsia="Times New Roman"/>
                <w:color w:val="000000"/>
              </w:rPr>
              <w:t xml:space="preserve">continuation of the </w:t>
            </w:r>
            <w:r w:rsidR="000346F8" w:rsidRPr="007A645C">
              <w:rPr>
                <w:rFonts w:eastAsia="Times New Roman"/>
                <w:color w:val="000000"/>
              </w:rPr>
              <w:t xml:space="preserve">SMRG/SCA.  </w:t>
            </w:r>
          </w:p>
          <w:p w14:paraId="44D75987" w14:textId="2846539B" w:rsidR="00C347B8" w:rsidRPr="007A645C" w:rsidRDefault="000346F8" w:rsidP="0022339E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color w:val="000000"/>
              </w:rPr>
              <w:t xml:space="preserve">Cllr Parsons asked about </w:t>
            </w:r>
            <w:r w:rsidR="00FB6EAF" w:rsidRPr="007A645C">
              <w:rPr>
                <w:rFonts w:eastAsia="Times New Roman"/>
                <w:color w:val="000000"/>
              </w:rPr>
              <w:t xml:space="preserve">whether Infinity had progressed with applications to the FA for grant funding.  Mr Robson reported it had been asked but nothing yet had been </w:t>
            </w:r>
            <w:r w:rsidR="00C347B8" w:rsidRPr="007A645C">
              <w:rPr>
                <w:rFonts w:eastAsia="Times New Roman"/>
                <w:color w:val="000000"/>
              </w:rPr>
              <w:t>forthcoming but</w:t>
            </w:r>
            <w:r w:rsidR="00FB6EAF" w:rsidRPr="007A645C">
              <w:rPr>
                <w:rFonts w:eastAsia="Times New Roman"/>
                <w:color w:val="000000"/>
              </w:rPr>
              <w:t xml:space="preserve"> will continue to chase</w:t>
            </w:r>
            <w:r w:rsidR="00C347B8" w:rsidRPr="007A645C">
              <w:rPr>
                <w:rFonts w:eastAsia="Times New Roman"/>
                <w:color w:val="000000"/>
              </w:rPr>
              <w:t xml:space="preserve"> and report back at the next meeting</w:t>
            </w:r>
            <w:r w:rsidR="00FB6EAF" w:rsidRPr="007A645C">
              <w:rPr>
                <w:rFonts w:eastAsia="Times New Roman"/>
                <w:color w:val="000000"/>
              </w:rPr>
              <w:t xml:space="preserve">.  </w:t>
            </w:r>
          </w:p>
          <w:p w14:paraId="03BDBEB1" w14:textId="29964DF6" w:rsidR="00553E22" w:rsidRPr="007A645C" w:rsidRDefault="00C347B8" w:rsidP="0022339E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color w:val="000000"/>
              </w:rPr>
              <w:t xml:space="preserve">Cllr </w:t>
            </w:r>
            <w:r w:rsidR="002E0A6D" w:rsidRPr="007A645C">
              <w:rPr>
                <w:rFonts w:eastAsia="Times New Roman"/>
                <w:color w:val="000000"/>
              </w:rPr>
              <w:t xml:space="preserve">Ramm requested that the PC was updated on </w:t>
            </w:r>
            <w:r w:rsidR="00D33F31" w:rsidRPr="007A645C">
              <w:rPr>
                <w:rFonts w:eastAsia="Times New Roman"/>
                <w:color w:val="000000"/>
              </w:rPr>
              <w:t xml:space="preserve">SCA’s strategic </w:t>
            </w:r>
            <w:r w:rsidR="006B0465" w:rsidRPr="007A645C">
              <w:rPr>
                <w:rFonts w:eastAsia="Times New Roman"/>
                <w:color w:val="000000"/>
              </w:rPr>
              <w:t>plans</w:t>
            </w:r>
            <w:r w:rsidR="00D33F31" w:rsidRPr="007A645C">
              <w:rPr>
                <w:rFonts w:eastAsia="Times New Roman"/>
                <w:color w:val="000000"/>
              </w:rPr>
              <w:t xml:space="preserve"> and Mr Robson confirmed they had a meeting this weekend and will report </w:t>
            </w:r>
            <w:r w:rsidR="00553E22" w:rsidRPr="007A645C">
              <w:rPr>
                <w:rFonts w:eastAsia="Times New Roman"/>
                <w:color w:val="000000"/>
              </w:rPr>
              <w:t xml:space="preserve">the outcomes </w:t>
            </w:r>
            <w:r w:rsidR="006B0465" w:rsidRPr="007A645C">
              <w:rPr>
                <w:rFonts w:eastAsia="Times New Roman"/>
                <w:color w:val="000000"/>
              </w:rPr>
              <w:t>in March.</w:t>
            </w:r>
            <w:r w:rsidR="00553E22" w:rsidRPr="007A645C">
              <w:rPr>
                <w:rFonts w:eastAsia="Times New Roman"/>
                <w:color w:val="000000"/>
              </w:rPr>
              <w:t xml:space="preserve">  </w:t>
            </w:r>
          </w:p>
          <w:p w14:paraId="0A4FEF20" w14:textId="18A65D68" w:rsidR="000B70B6" w:rsidRPr="007A645C" w:rsidRDefault="00553E22" w:rsidP="00676423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color w:val="000000"/>
              </w:rPr>
              <w:t xml:space="preserve">Mr Robson stated that the next two months would be crucial to </w:t>
            </w:r>
            <w:r w:rsidR="006B0465" w:rsidRPr="007A645C">
              <w:rPr>
                <w:rFonts w:eastAsia="Times New Roman"/>
                <w:color w:val="000000"/>
              </w:rPr>
              <w:t xml:space="preserve">the future </w:t>
            </w:r>
            <w:r w:rsidR="00E15231" w:rsidRPr="007A645C">
              <w:rPr>
                <w:rFonts w:eastAsia="Times New Roman"/>
                <w:color w:val="000000"/>
              </w:rPr>
              <w:t xml:space="preserve">of </w:t>
            </w:r>
            <w:r w:rsidR="00676423" w:rsidRPr="007A645C">
              <w:rPr>
                <w:rFonts w:eastAsia="Times New Roman"/>
                <w:color w:val="000000"/>
              </w:rPr>
              <w:t xml:space="preserve">the </w:t>
            </w:r>
            <w:r w:rsidR="00E15231" w:rsidRPr="007A645C">
              <w:rPr>
                <w:rFonts w:eastAsia="Times New Roman"/>
                <w:color w:val="000000"/>
              </w:rPr>
              <w:t>SMRG</w:t>
            </w:r>
            <w:r w:rsidR="00B77D79" w:rsidRPr="007A645C">
              <w:rPr>
                <w:rFonts w:eastAsia="Times New Roman"/>
                <w:color w:val="000000"/>
              </w:rPr>
              <w:t>/SCA</w:t>
            </w:r>
            <w:r w:rsidR="00E15231" w:rsidRPr="007A645C">
              <w:rPr>
                <w:rFonts w:eastAsia="Times New Roman"/>
                <w:color w:val="000000"/>
              </w:rPr>
              <w:t xml:space="preserve"> as the question of rates is ascertained. </w:t>
            </w:r>
            <w:r w:rsidR="00EC7C13" w:rsidRPr="007A645C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10794" w:rsidRPr="007A645C" w14:paraId="0A4FEF2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25" w14:textId="276D8DD2" w:rsidR="00710794" w:rsidRPr="007A645C" w:rsidRDefault="001E40BE" w:rsidP="00773877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lastRenderedPageBreak/>
              <w:t>8</w:t>
            </w:r>
            <w:r w:rsidR="00180E1D" w:rsidRPr="007A645C">
              <w:rPr>
                <w:b/>
              </w:rPr>
              <w:t>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26" w14:textId="3E690B4F" w:rsidR="00710794" w:rsidRPr="007A645C" w:rsidRDefault="00575EB9" w:rsidP="00CB6DE1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b/>
                <w:bCs/>
                <w:color w:val="000000"/>
              </w:rPr>
              <w:t>Trees</w:t>
            </w:r>
            <w:r w:rsidR="00037EE1" w:rsidRPr="007A645C">
              <w:rPr>
                <w:rFonts w:eastAsia="Times New Roman"/>
                <w:color w:val="000000"/>
              </w:rPr>
              <w:t xml:space="preserve"> – </w:t>
            </w:r>
            <w:r w:rsidR="00676423" w:rsidRPr="007A645C">
              <w:rPr>
                <w:rFonts w:eastAsia="Times New Roman"/>
                <w:color w:val="000000"/>
              </w:rPr>
              <w:t xml:space="preserve">The Chairman confirmed the work had been started, but due to the wet ground </w:t>
            </w:r>
            <w:r w:rsidR="00B77D79" w:rsidRPr="007A645C">
              <w:rPr>
                <w:rFonts w:eastAsia="Times New Roman"/>
                <w:color w:val="000000"/>
              </w:rPr>
              <w:t xml:space="preserve">conditions </w:t>
            </w:r>
            <w:r w:rsidR="00704B30" w:rsidRPr="007A645C">
              <w:rPr>
                <w:rFonts w:eastAsia="Times New Roman"/>
                <w:color w:val="000000"/>
              </w:rPr>
              <w:t xml:space="preserve">they were unable to be completed.  However, when the ground firms up, the contractor will complete the work. </w:t>
            </w:r>
          </w:p>
        </w:tc>
      </w:tr>
      <w:tr w:rsidR="008C2224" w:rsidRPr="007A645C" w14:paraId="0F969A2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825C746" w14:textId="11E282CF" w:rsidR="008C2224" w:rsidRPr="007A645C" w:rsidRDefault="001E40BE" w:rsidP="00773877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8</w:t>
            </w:r>
            <w:r w:rsidR="008C2224" w:rsidRPr="007A645C">
              <w:rPr>
                <w:b/>
              </w:rPr>
              <w:t>.3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685A70" w14:textId="77777777" w:rsidR="008C2224" w:rsidRPr="007A645C" w:rsidRDefault="00CB6DE1" w:rsidP="002A290C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b/>
                <w:bCs/>
                <w:color w:val="000000"/>
              </w:rPr>
              <w:t>F</w:t>
            </w:r>
            <w:r w:rsidR="00704B30" w:rsidRPr="007A645C">
              <w:rPr>
                <w:rFonts w:eastAsia="Times New Roman"/>
                <w:b/>
                <w:bCs/>
                <w:color w:val="000000"/>
              </w:rPr>
              <w:t>erry Farm Grants/Floodlights</w:t>
            </w:r>
            <w:r w:rsidR="00893F06" w:rsidRPr="007A645C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8C2224" w:rsidRPr="007A645C">
              <w:rPr>
                <w:rFonts w:eastAsia="Times New Roman"/>
                <w:color w:val="000000"/>
              </w:rPr>
              <w:t xml:space="preserve">– </w:t>
            </w:r>
            <w:r w:rsidR="000C403D" w:rsidRPr="007A645C">
              <w:rPr>
                <w:rFonts w:eastAsia="Times New Roman"/>
                <w:color w:val="000000"/>
              </w:rPr>
              <w:t>Cllr Wade reported that we had been successful in our bid for a grant for the floodlights, but unfortunately SCA had not</w:t>
            </w:r>
            <w:r w:rsidR="003271A1" w:rsidRPr="007A645C">
              <w:rPr>
                <w:rFonts w:eastAsia="Times New Roman"/>
                <w:color w:val="000000"/>
              </w:rPr>
              <w:t xml:space="preserve"> been successful in their bid due to a lack of detail</w:t>
            </w:r>
            <w:r w:rsidR="00B942C3" w:rsidRPr="007A645C">
              <w:rPr>
                <w:rFonts w:eastAsia="Times New Roman"/>
                <w:color w:val="000000"/>
              </w:rPr>
              <w:t xml:space="preserve"> as one of the reasons</w:t>
            </w:r>
            <w:r w:rsidR="003271A1" w:rsidRPr="007A645C">
              <w:rPr>
                <w:rFonts w:eastAsia="Times New Roman"/>
                <w:color w:val="000000"/>
              </w:rPr>
              <w:t xml:space="preserve">.  However, </w:t>
            </w:r>
            <w:r w:rsidR="00B942C3" w:rsidRPr="007A645C">
              <w:rPr>
                <w:rFonts w:eastAsia="Times New Roman"/>
                <w:color w:val="000000"/>
              </w:rPr>
              <w:t xml:space="preserve">Cllr Wade reported that the Ferry Farm Grant organisation had agreed to pay for a </w:t>
            </w:r>
            <w:r w:rsidR="000675C2" w:rsidRPr="007A645C">
              <w:rPr>
                <w:rFonts w:eastAsia="Times New Roman"/>
                <w:color w:val="000000"/>
              </w:rPr>
              <w:t>consultant</w:t>
            </w:r>
            <w:r w:rsidR="00B942C3" w:rsidRPr="007A645C">
              <w:rPr>
                <w:rFonts w:eastAsia="Times New Roman"/>
                <w:color w:val="000000"/>
              </w:rPr>
              <w:t xml:space="preserve"> to meet with Mr Robson and Mr Ryder to look at the heating issue and advise as to the </w:t>
            </w:r>
            <w:r w:rsidR="00B77D79" w:rsidRPr="007A645C">
              <w:rPr>
                <w:rFonts w:eastAsia="Times New Roman"/>
                <w:color w:val="000000"/>
              </w:rPr>
              <w:t xml:space="preserve">best </w:t>
            </w:r>
            <w:r w:rsidR="00B942C3" w:rsidRPr="007A645C">
              <w:rPr>
                <w:rFonts w:eastAsia="Times New Roman"/>
                <w:color w:val="000000"/>
              </w:rPr>
              <w:t>way forward.</w:t>
            </w:r>
            <w:r w:rsidR="008F7D23" w:rsidRPr="007A645C">
              <w:rPr>
                <w:rFonts w:eastAsia="Times New Roman"/>
                <w:color w:val="000000"/>
              </w:rPr>
              <w:t xml:space="preserve">  Cllr Wade also confirmed the Church had also received their grant for a bicycle rack.  </w:t>
            </w:r>
            <w:r w:rsidR="000675C2" w:rsidRPr="007A645C">
              <w:rPr>
                <w:rFonts w:eastAsia="Times New Roman"/>
                <w:color w:val="000000"/>
              </w:rPr>
              <w:t xml:space="preserve">Cllr Wade was thanked by the PC for all his hard work.  </w:t>
            </w:r>
          </w:p>
          <w:p w14:paraId="0C5AB9CD" w14:textId="706F1022" w:rsidR="00FA5107" w:rsidRPr="007A645C" w:rsidRDefault="00FA5107" w:rsidP="002A290C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color w:val="000000"/>
              </w:rPr>
              <w:t xml:space="preserve">Mr Robson was thanked for his </w:t>
            </w:r>
            <w:r w:rsidR="00F567FB" w:rsidRPr="007A645C">
              <w:rPr>
                <w:rFonts w:eastAsia="Times New Roman"/>
                <w:color w:val="000000"/>
              </w:rPr>
              <w:t>hard work and left the meeting.</w:t>
            </w:r>
          </w:p>
        </w:tc>
      </w:tr>
      <w:tr w:rsidR="008139CE" w:rsidRPr="007A645C" w14:paraId="1F43781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67D6228" w14:textId="64B7E42C" w:rsidR="008139CE" w:rsidRPr="007A645C" w:rsidRDefault="008472E7" w:rsidP="008139CE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9</w:t>
            </w:r>
            <w:r w:rsidR="00433974"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2B4D5B" w14:textId="0A0F985B" w:rsidR="003C3BE8" w:rsidRPr="007A645C" w:rsidRDefault="003C3BE8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b/>
                <w:bCs/>
                <w:color w:val="000000"/>
                <w:u w:val="single"/>
              </w:rPr>
              <w:t>Sidlesham Memorial Recreation Playground</w:t>
            </w:r>
            <w:r w:rsidR="008D55BC" w:rsidRPr="007A645C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442C" w:rsidRPr="007A645C" w14:paraId="7947C5A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D4A7984" w14:textId="2AF2A1C7" w:rsidR="0097442C" w:rsidRPr="007A645C" w:rsidRDefault="008472E7" w:rsidP="0097442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9</w:t>
            </w:r>
            <w:r w:rsidR="0097442C" w:rsidRPr="007A645C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DE621F" w14:textId="522118CA" w:rsidR="00955629" w:rsidRPr="007A645C" w:rsidRDefault="00FD5866" w:rsidP="00BD7683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b/>
                <w:bCs/>
                <w:color w:val="000000"/>
              </w:rPr>
              <w:t>Sand/</w:t>
            </w:r>
            <w:r w:rsidR="00017D34" w:rsidRPr="007A645C">
              <w:rPr>
                <w:rFonts w:eastAsia="Times New Roman"/>
                <w:b/>
                <w:bCs/>
                <w:color w:val="000000"/>
              </w:rPr>
              <w:t>Maintenance</w:t>
            </w:r>
            <w:r w:rsidRPr="007A645C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B6789A" w:rsidRPr="007A645C">
              <w:rPr>
                <w:rFonts w:eastAsia="Times New Roman"/>
                <w:b/>
                <w:bCs/>
                <w:color w:val="000000"/>
              </w:rPr>
              <w:t>Agreement</w:t>
            </w:r>
            <w:r w:rsidR="00B6789A" w:rsidRPr="007A645C">
              <w:rPr>
                <w:rFonts w:eastAsia="Times New Roman"/>
                <w:color w:val="000000"/>
              </w:rPr>
              <w:t xml:space="preserve"> –</w:t>
            </w:r>
            <w:r w:rsidR="0097442C" w:rsidRPr="007A645C">
              <w:rPr>
                <w:rFonts w:eastAsia="Times New Roman"/>
                <w:color w:val="000000"/>
              </w:rPr>
              <w:t xml:space="preserve"> </w:t>
            </w:r>
            <w:r w:rsidRPr="007A645C">
              <w:rPr>
                <w:rFonts w:eastAsia="Times New Roman"/>
                <w:color w:val="000000"/>
              </w:rPr>
              <w:t xml:space="preserve">The Chairman reported that the Agreement was in </w:t>
            </w:r>
            <w:r w:rsidR="00955629" w:rsidRPr="007A645C">
              <w:rPr>
                <w:rFonts w:eastAsia="Times New Roman"/>
                <w:color w:val="000000"/>
              </w:rPr>
              <w:t>place,</w:t>
            </w:r>
            <w:r w:rsidRPr="007A645C">
              <w:rPr>
                <w:rFonts w:eastAsia="Times New Roman"/>
                <w:color w:val="000000"/>
              </w:rPr>
              <w:t xml:space="preserve"> an</w:t>
            </w:r>
            <w:r w:rsidR="00955629" w:rsidRPr="007A645C">
              <w:rPr>
                <w:rFonts w:eastAsia="Times New Roman"/>
                <w:color w:val="000000"/>
              </w:rPr>
              <w:t xml:space="preserve">d we now have a parishioner who not only will complete the weekly checks but will carry out any minor repairs. </w:t>
            </w:r>
          </w:p>
          <w:p w14:paraId="7D246BC8" w14:textId="74C616D3" w:rsidR="0097442C" w:rsidRPr="007A645C" w:rsidRDefault="00955629" w:rsidP="000F4693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color w:val="000000"/>
              </w:rPr>
              <w:t xml:space="preserve">Cllr Hall stated that the sand needs to be ordered now for the playpark </w:t>
            </w:r>
            <w:r w:rsidR="008B2155" w:rsidRPr="007A645C">
              <w:rPr>
                <w:rFonts w:eastAsia="Times New Roman"/>
                <w:color w:val="000000"/>
              </w:rPr>
              <w:t>and after discussion it was agreed to place an order at the beginning of March, weather dependent.</w:t>
            </w:r>
            <w:r w:rsidR="000F4693" w:rsidRPr="007A645C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F4693" w:rsidRPr="007A645C" w14:paraId="740A4DC8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3699786" w14:textId="343D020F" w:rsidR="000F4693" w:rsidRPr="007A645C" w:rsidRDefault="000F4693" w:rsidP="0097442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9.2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E6C46D" w14:textId="2BA371F2" w:rsidR="00987839" w:rsidRPr="007A645C" w:rsidRDefault="000F4693" w:rsidP="00137989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b/>
                <w:bCs/>
                <w:color w:val="000000"/>
              </w:rPr>
              <w:t>Swings</w:t>
            </w:r>
            <w:r w:rsidRPr="007A645C">
              <w:rPr>
                <w:rFonts w:eastAsia="Times New Roman"/>
                <w:color w:val="000000"/>
              </w:rPr>
              <w:t xml:space="preserve"> – the Clerk reported these had now been replaced and </w:t>
            </w:r>
            <w:r w:rsidR="00987839" w:rsidRPr="007A645C">
              <w:rPr>
                <w:rFonts w:eastAsia="Times New Roman"/>
                <w:color w:val="000000"/>
              </w:rPr>
              <w:t>Mr Turner was hoping to sort out the slide issue this weekend.</w:t>
            </w:r>
          </w:p>
        </w:tc>
      </w:tr>
      <w:tr w:rsidR="00987839" w:rsidRPr="007A645C" w14:paraId="5DD8DE3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69464F0" w14:textId="5B97C39C" w:rsidR="00987839" w:rsidRPr="007A645C" w:rsidRDefault="00987839" w:rsidP="0097442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10.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F11C56" w14:textId="3F4B42C9" w:rsidR="00A72EF6" w:rsidRPr="007A645C" w:rsidRDefault="00987839" w:rsidP="00BD7683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b/>
                <w:bCs/>
                <w:color w:val="000000"/>
              </w:rPr>
              <w:t>CIL Monies</w:t>
            </w:r>
            <w:r w:rsidRPr="007A645C">
              <w:rPr>
                <w:rFonts w:eastAsia="Times New Roman"/>
                <w:color w:val="000000"/>
              </w:rPr>
              <w:t xml:space="preserve"> </w:t>
            </w:r>
            <w:r w:rsidR="00137989" w:rsidRPr="007A645C">
              <w:rPr>
                <w:rFonts w:eastAsia="Times New Roman"/>
                <w:color w:val="000000"/>
              </w:rPr>
              <w:t>–</w:t>
            </w:r>
            <w:r w:rsidRPr="007A645C">
              <w:rPr>
                <w:rFonts w:eastAsia="Times New Roman"/>
                <w:color w:val="000000"/>
              </w:rPr>
              <w:t xml:space="preserve"> </w:t>
            </w:r>
            <w:r w:rsidR="00137989" w:rsidRPr="007A645C">
              <w:rPr>
                <w:rFonts w:eastAsia="Times New Roman"/>
                <w:color w:val="000000"/>
              </w:rPr>
              <w:t xml:space="preserve">After discussion it was agreed that these monies be used towards the payment for the tree work </w:t>
            </w:r>
            <w:r w:rsidR="00A72EF6" w:rsidRPr="007A645C">
              <w:rPr>
                <w:rFonts w:eastAsia="Times New Roman"/>
                <w:color w:val="000000"/>
              </w:rPr>
              <w:t>at SMRG and to complete the Finger Posts and Bus Shelters.</w:t>
            </w:r>
          </w:p>
        </w:tc>
      </w:tr>
      <w:tr w:rsidR="00A72EF6" w:rsidRPr="007A645C" w14:paraId="4E4DC888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74D161A" w14:textId="7993666C" w:rsidR="00A72EF6" w:rsidRPr="007A645C" w:rsidRDefault="00A72EF6" w:rsidP="0097442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11.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55D15E" w14:textId="1AC0A3AE" w:rsidR="00585278" w:rsidRPr="007A645C" w:rsidRDefault="00A72EF6" w:rsidP="00BD7683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7A645C">
              <w:rPr>
                <w:rFonts w:eastAsia="Times New Roman"/>
                <w:b/>
                <w:bCs/>
                <w:color w:val="000000"/>
              </w:rPr>
              <w:t>Grass Cutting Contracts</w:t>
            </w:r>
            <w:r w:rsidRPr="007A645C">
              <w:rPr>
                <w:rFonts w:eastAsia="Times New Roman"/>
                <w:color w:val="000000"/>
              </w:rPr>
              <w:t xml:space="preserve"> </w:t>
            </w:r>
            <w:r w:rsidR="00585278" w:rsidRPr="007A645C">
              <w:rPr>
                <w:rFonts w:eastAsia="Times New Roman"/>
                <w:color w:val="000000"/>
              </w:rPr>
              <w:t>–</w:t>
            </w:r>
            <w:r w:rsidRPr="007A645C">
              <w:rPr>
                <w:rFonts w:eastAsia="Times New Roman"/>
                <w:color w:val="000000"/>
              </w:rPr>
              <w:t xml:space="preserve"> </w:t>
            </w:r>
            <w:r w:rsidR="00585278" w:rsidRPr="007A645C">
              <w:rPr>
                <w:rFonts w:eastAsia="Times New Roman"/>
                <w:color w:val="000000"/>
              </w:rPr>
              <w:t>It was agreed by all to continue with our present Grass Cutting Contractors.</w:t>
            </w:r>
          </w:p>
        </w:tc>
      </w:tr>
      <w:tr w:rsidR="0097442C" w:rsidRPr="007A645C" w14:paraId="0A4FEF2A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28" w14:textId="0FD93EE1" w:rsidR="0097442C" w:rsidRPr="007A645C" w:rsidRDefault="0097442C" w:rsidP="0097442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</w:t>
            </w:r>
            <w:r w:rsidR="00585278" w:rsidRPr="007A645C">
              <w:rPr>
                <w:b/>
              </w:rPr>
              <w:t>2</w:t>
            </w:r>
            <w:r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D724F8" w14:textId="1A8CC094" w:rsidR="0097442C" w:rsidRPr="007A645C" w:rsidRDefault="0097442C" w:rsidP="0097442C">
            <w:pPr>
              <w:jc w:val="both"/>
              <w:rPr>
                <w:bCs/>
              </w:rPr>
            </w:pPr>
            <w:r w:rsidRPr="007A645C">
              <w:rPr>
                <w:b/>
                <w:u w:val="single"/>
              </w:rPr>
              <w:t>Neighbourhood Plan</w:t>
            </w:r>
            <w:r w:rsidRPr="007A645C">
              <w:rPr>
                <w:bCs/>
              </w:rPr>
              <w:t xml:space="preserve"> </w:t>
            </w:r>
          </w:p>
          <w:p w14:paraId="4B75BE37" w14:textId="77777777" w:rsidR="0097442C" w:rsidRPr="007A645C" w:rsidRDefault="0097442C" w:rsidP="0097442C">
            <w:pPr>
              <w:jc w:val="both"/>
              <w:rPr>
                <w:bCs/>
              </w:rPr>
            </w:pPr>
          </w:p>
          <w:p w14:paraId="0A4FEF29" w14:textId="21F2413D" w:rsidR="0097442C" w:rsidRPr="007A645C" w:rsidRDefault="0097442C" w:rsidP="00055A0B">
            <w:pPr>
              <w:jc w:val="both"/>
              <w:rPr>
                <w:bCs/>
              </w:rPr>
            </w:pPr>
            <w:r w:rsidRPr="007A645C">
              <w:rPr>
                <w:bCs/>
              </w:rPr>
              <w:t xml:space="preserve">Cllr Wade </w:t>
            </w:r>
            <w:r w:rsidR="00BD7683" w:rsidRPr="007A645C">
              <w:rPr>
                <w:bCs/>
              </w:rPr>
              <w:t xml:space="preserve">confirmed the NP Survey </w:t>
            </w:r>
            <w:r w:rsidR="00440AAA" w:rsidRPr="007A645C">
              <w:rPr>
                <w:bCs/>
              </w:rPr>
              <w:t xml:space="preserve">had been </w:t>
            </w:r>
            <w:r w:rsidR="001E6CB4" w:rsidRPr="007A645C">
              <w:rPr>
                <w:bCs/>
              </w:rPr>
              <w:t>distributed,</w:t>
            </w:r>
            <w:r w:rsidR="00440AAA" w:rsidRPr="007A645C">
              <w:rPr>
                <w:bCs/>
              </w:rPr>
              <w:t xml:space="preserve"> and </w:t>
            </w:r>
            <w:r w:rsidR="008A6854" w:rsidRPr="007A645C">
              <w:rPr>
                <w:bCs/>
              </w:rPr>
              <w:t>replies were being received which the Clerk was collating t</w:t>
            </w:r>
            <w:r w:rsidR="001E6CB4" w:rsidRPr="007A645C">
              <w:rPr>
                <w:bCs/>
              </w:rPr>
              <w:t>ogether</w:t>
            </w:r>
            <w:r w:rsidR="008A6854" w:rsidRPr="007A645C">
              <w:rPr>
                <w:bCs/>
              </w:rPr>
              <w:t xml:space="preserve"> in readiness for a meeting in the forthcoming few weeks </w:t>
            </w:r>
            <w:r w:rsidR="001E6CB4" w:rsidRPr="007A645C">
              <w:rPr>
                <w:bCs/>
              </w:rPr>
              <w:t>to review them</w:t>
            </w:r>
            <w:r w:rsidR="00DE1406" w:rsidRPr="007A645C">
              <w:rPr>
                <w:bCs/>
              </w:rPr>
              <w:t xml:space="preserve"> and go through the NP</w:t>
            </w:r>
            <w:r w:rsidR="001E6CB4" w:rsidRPr="007A645C">
              <w:rPr>
                <w:bCs/>
              </w:rPr>
              <w:t xml:space="preserve">.  </w:t>
            </w:r>
          </w:p>
        </w:tc>
      </w:tr>
      <w:tr w:rsidR="0097442C" w:rsidRPr="007A645C" w14:paraId="740897C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18DB717C" w14:textId="419DCC54" w:rsidR="0097442C" w:rsidRPr="007A645C" w:rsidRDefault="0097442C" w:rsidP="0097442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</w:t>
            </w:r>
            <w:r w:rsidR="00A941C4" w:rsidRPr="007A645C">
              <w:rPr>
                <w:b/>
              </w:rPr>
              <w:t>3</w:t>
            </w:r>
            <w:r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3DB4ED" w14:textId="77777777" w:rsidR="00A626C1" w:rsidRPr="007A645C" w:rsidRDefault="0097442C" w:rsidP="0097442C">
            <w:pPr>
              <w:spacing w:before="120"/>
              <w:jc w:val="both"/>
              <w:rPr>
                <w:bCs/>
              </w:rPr>
            </w:pPr>
            <w:r w:rsidRPr="007A645C">
              <w:rPr>
                <w:b/>
                <w:u w:val="single"/>
              </w:rPr>
              <w:t>Forum of Local Businesses</w:t>
            </w:r>
            <w:r w:rsidRPr="007A645C">
              <w:rPr>
                <w:bCs/>
              </w:rPr>
              <w:t xml:space="preserve"> </w:t>
            </w:r>
          </w:p>
          <w:p w14:paraId="4E46BF62" w14:textId="77777777" w:rsidR="000C7A57" w:rsidRPr="007A645C" w:rsidRDefault="0097442C" w:rsidP="0055529E">
            <w:pPr>
              <w:spacing w:before="120"/>
              <w:jc w:val="both"/>
              <w:rPr>
                <w:bCs/>
              </w:rPr>
            </w:pPr>
            <w:r w:rsidRPr="007A645C">
              <w:rPr>
                <w:bCs/>
              </w:rPr>
              <w:t xml:space="preserve">Cllr </w:t>
            </w:r>
            <w:r w:rsidR="00A44B0D" w:rsidRPr="007A645C">
              <w:rPr>
                <w:bCs/>
              </w:rPr>
              <w:t xml:space="preserve">Monnington </w:t>
            </w:r>
            <w:r w:rsidR="00E8582C" w:rsidRPr="007A645C">
              <w:rPr>
                <w:bCs/>
              </w:rPr>
              <w:t>stated that it would not be possible to do anything until September and asked what we felt was the focus</w:t>
            </w:r>
            <w:r w:rsidR="00DD775A" w:rsidRPr="007A645C">
              <w:rPr>
                <w:bCs/>
              </w:rPr>
              <w:t xml:space="preserve">.  After lengthy discussions, it was agreed to organise a date for September to coincide with </w:t>
            </w:r>
            <w:r w:rsidR="00647866" w:rsidRPr="007A645C">
              <w:rPr>
                <w:bCs/>
              </w:rPr>
              <w:t>an open day for the SCA</w:t>
            </w:r>
            <w:r w:rsidR="00A06857" w:rsidRPr="007A645C">
              <w:rPr>
                <w:bCs/>
              </w:rPr>
              <w:t xml:space="preserve"> to encourage anyone to attend</w:t>
            </w:r>
            <w:r w:rsidR="00DB1975" w:rsidRPr="007A645C">
              <w:rPr>
                <w:bCs/>
              </w:rPr>
              <w:t>,</w:t>
            </w:r>
            <w:r w:rsidR="00A06857" w:rsidRPr="007A645C">
              <w:rPr>
                <w:bCs/>
              </w:rPr>
              <w:t xml:space="preserve"> businesses </w:t>
            </w:r>
            <w:r w:rsidR="00DB1975" w:rsidRPr="007A645C">
              <w:rPr>
                <w:bCs/>
              </w:rPr>
              <w:t xml:space="preserve">requested </w:t>
            </w:r>
            <w:r w:rsidR="00A06857" w:rsidRPr="007A645C">
              <w:rPr>
                <w:bCs/>
              </w:rPr>
              <w:t>to set up a display</w:t>
            </w:r>
            <w:r w:rsidR="00D61B0D" w:rsidRPr="007A645C">
              <w:rPr>
                <w:bCs/>
              </w:rPr>
              <w:t xml:space="preserve"> </w:t>
            </w:r>
            <w:r w:rsidR="00DB1975" w:rsidRPr="007A645C">
              <w:rPr>
                <w:bCs/>
              </w:rPr>
              <w:t xml:space="preserve">and </w:t>
            </w:r>
            <w:r w:rsidR="000B34AA" w:rsidRPr="007A645C">
              <w:rPr>
                <w:bCs/>
              </w:rPr>
              <w:t xml:space="preserve">we facilitate </w:t>
            </w:r>
            <w:r w:rsidR="001C1DE9" w:rsidRPr="007A645C">
              <w:rPr>
                <w:bCs/>
              </w:rPr>
              <w:t xml:space="preserve">applying for funding </w:t>
            </w:r>
            <w:r w:rsidR="001C1DE9" w:rsidRPr="007A645C">
              <w:rPr>
                <w:bCs/>
              </w:rPr>
              <w:lastRenderedPageBreak/>
              <w:t>to support this</w:t>
            </w:r>
            <w:r w:rsidR="00E87955" w:rsidRPr="007A645C">
              <w:rPr>
                <w:bCs/>
              </w:rPr>
              <w:t xml:space="preserve"> as well as a network</w:t>
            </w:r>
            <w:r w:rsidR="001C1DE9" w:rsidRPr="007A645C">
              <w:rPr>
                <w:bCs/>
              </w:rPr>
              <w:t>.</w:t>
            </w:r>
            <w:r w:rsidR="00647866" w:rsidRPr="007A645C">
              <w:rPr>
                <w:bCs/>
              </w:rPr>
              <w:t xml:space="preserve">  </w:t>
            </w:r>
            <w:r w:rsidR="009D292F" w:rsidRPr="007A645C">
              <w:rPr>
                <w:bCs/>
              </w:rPr>
              <w:t xml:space="preserve">Cllr Ramm confirmed he would be happy to </w:t>
            </w:r>
            <w:r w:rsidR="0084443D" w:rsidRPr="007A645C">
              <w:rPr>
                <w:bCs/>
              </w:rPr>
              <w:t xml:space="preserve">assist Cllr Monnington in this venue. </w:t>
            </w:r>
          </w:p>
          <w:p w14:paraId="359D7119" w14:textId="35425F17" w:rsidR="001B229C" w:rsidRPr="007A645C" w:rsidRDefault="0084443D" w:rsidP="0055529E">
            <w:pPr>
              <w:spacing w:before="120"/>
              <w:jc w:val="both"/>
              <w:rPr>
                <w:bCs/>
              </w:rPr>
            </w:pPr>
            <w:r w:rsidRPr="007A645C">
              <w:rPr>
                <w:bCs/>
              </w:rPr>
              <w:t>Cllr Wade mentioned we had hoped for something sooner as</w:t>
            </w:r>
            <w:r w:rsidR="001669FE" w:rsidRPr="007A645C">
              <w:rPr>
                <w:bCs/>
              </w:rPr>
              <w:t xml:space="preserve"> businesses will be an integral part of the NP and </w:t>
            </w:r>
            <w:r w:rsidR="00D24509" w:rsidRPr="007A645C">
              <w:rPr>
                <w:bCs/>
              </w:rPr>
              <w:t xml:space="preserve">he was hoping to obtain their views and suggestions to incorporate within it.  </w:t>
            </w:r>
            <w:r w:rsidR="00720DB3" w:rsidRPr="007A645C">
              <w:rPr>
                <w:bCs/>
              </w:rPr>
              <w:t xml:space="preserve">The Clerk suggested putting the list together for us to contact them </w:t>
            </w:r>
            <w:r w:rsidR="00BF07E5" w:rsidRPr="007A645C">
              <w:rPr>
                <w:bCs/>
              </w:rPr>
              <w:t xml:space="preserve">regarding the NP as soon as possible.  </w:t>
            </w:r>
            <w:r w:rsidR="001C1DE9" w:rsidRPr="007A645C">
              <w:rPr>
                <w:bCs/>
              </w:rPr>
              <w:t>It was agreed for the Clerk to apply for the grant and compile the list with support from Cllrs Monnington and Ramm.</w:t>
            </w:r>
          </w:p>
        </w:tc>
      </w:tr>
      <w:tr w:rsidR="0097442C" w:rsidRPr="007A645C" w14:paraId="5C6FFA4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4D5F40F" w14:textId="0EE8A01B" w:rsidR="0097442C" w:rsidRPr="007A645C" w:rsidRDefault="0097442C" w:rsidP="0097442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lastRenderedPageBreak/>
              <w:t>1</w:t>
            </w:r>
            <w:r w:rsidR="00647998" w:rsidRPr="007A645C">
              <w:rPr>
                <w:b/>
              </w:rPr>
              <w:t>4</w:t>
            </w:r>
            <w:r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54D74" w14:textId="07665039" w:rsidR="0097442C" w:rsidRPr="007A645C" w:rsidRDefault="0097442C" w:rsidP="0097442C">
            <w:pPr>
              <w:jc w:val="both"/>
            </w:pPr>
            <w:r w:rsidRPr="007A645C">
              <w:rPr>
                <w:b/>
                <w:bCs/>
                <w:u w:val="single"/>
              </w:rPr>
              <w:t>Correspondence Received</w:t>
            </w:r>
          </w:p>
          <w:p w14:paraId="7F00CAC6" w14:textId="1665E7D4" w:rsidR="0097442C" w:rsidRPr="007A645C" w:rsidRDefault="0097442C" w:rsidP="00344D0C">
            <w:pPr>
              <w:jc w:val="both"/>
            </w:pPr>
          </w:p>
        </w:tc>
      </w:tr>
      <w:tr w:rsidR="00523197" w:rsidRPr="007A645C" w14:paraId="09CF14F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6AFC37D" w14:textId="421E44BB" w:rsidR="00523197" w:rsidRPr="007A645C" w:rsidRDefault="00523197" w:rsidP="0097442C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</w:t>
            </w:r>
            <w:r w:rsidR="00647998" w:rsidRPr="007A645C">
              <w:rPr>
                <w:b/>
              </w:rPr>
              <w:t>4</w:t>
            </w:r>
            <w:r w:rsidRPr="007A645C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EB880B" w14:textId="424A9F4E" w:rsidR="00523197" w:rsidRPr="007A645C" w:rsidRDefault="005E2DEB" w:rsidP="0097442C">
            <w:pPr>
              <w:jc w:val="both"/>
            </w:pPr>
            <w:r w:rsidRPr="007A645C">
              <w:rPr>
                <w:b/>
                <w:bCs/>
              </w:rPr>
              <w:t xml:space="preserve">Sidlesham </w:t>
            </w:r>
            <w:r w:rsidR="00C54527" w:rsidRPr="007A645C">
              <w:rPr>
                <w:b/>
                <w:bCs/>
              </w:rPr>
              <w:t xml:space="preserve">Pollinator Highway Scheme – </w:t>
            </w:r>
            <w:r w:rsidR="00C54527" w:rsidRPr="007A645C">
              <w:t>The</w:t>
            </w:r>
            <w:r w:rsidR="00FD02D1" w:rsidRPr="007A645C">
              <w:t xml:space="preserve"> Chairman reported having received an email regarding this</w:t>
            </w:r>
            <w:r w:rsidR="00DB500A" w:rsidRPr="007A645C">
              <w:t xml:space="preserve"> proposed Scheme sited </w:t>
            </w:r>
            <w:r w:rsidR="00FD02D1" w:rsidRPr="007A645C">
              <w:t xml:space="preserve">along the Paddock Straight and was attending the meeting at 11 tomorrow morning </w:t>
            </w:r>
            <w:r w:rsidR="00D313B5" w:rsidRPr="007A645C">
              <w:t>and will report back at the next meeting.  After discussion, the PC although liked the idea, were against the location.</w:t>
            </w:r>
          </w:p>
        </w:tc>
      </w:tr>
      <w:tr w:rsidR="005E2DEB" w:rsidRPr="007A645C" w14:paraId="045101BC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DCA2928" w14:textId="6FE80DE2" w:rsidR="005E2DEB" w:rsidRPr="007A645C" w:rsidRDefault="005E2DEB" w:rsidP="005E2DEB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14.2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99A4B8" w14:textId="24750C39" w:rsidR="005E2DEB" w:rsidRPr="007A645C" w:rsidRDefault="005E2DEB" w:rsidP="005E2DEB">
            <w:pPr>
              <w:jc w:val="both"/>
              <w:rPr>
                <w:b/>
                <w:bCs/>
              </w:rPr>
            </w:pPr>
            <w:r w:rsidRPr="007A645C">
              <w:rPr>
                <w:b/>
                <w:bCs/>
              </w:rPr>
              <w:t>VE Day</w:t>
            </w:r>
            <w:r w:rsidRPr="007A645C">
              <w:t xml:space="preserve"> – After discussion, it was agreed for the Clerk to apply for the grant and all ideas to be forwarded to the Clerk by Friday. </w:t>
            </w:r>
          </w:p>
        </w:tc>
      </w:tr>
      <w:tr w:rsidR="00DD1A2C" w:rsidRPr="007A645C" w14:paraId="5A79F544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A3CC901" w14:textId="6CCD0A11" w:rsidR="00DD1A2C" w:rsidRPr="007A645C" w:rsidRDefault="00DD1A2C" w:rsidP="005E2DEB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14.3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F7EE32" w14:textId="3CD107FD" w:rsidR="00DD1A2C" w:rsidRPr="007A645C" w:rsidRDefault="00DD1A2C" w:rsidP="005E2DEB">
            <w:pPr>
              <w:jc w:val="both"/>
            </w:pPr>
            <w:r w:rsidRPr="007A645C">
              <w:rPr>
                <w:b/>
                <w:bCs/>
              </w:rPr>
              <w:t>Telephone Box</w:t>
            </w:r>
            <w:r w:rsidRPr="007A645C">
              <w:t xml:space="preserve"> – After discussion it was agreed </w:t>
            </w:r>
            <w:r w:rsidR="00683576" w:rsidRPr="007A645C">
              <w:t xml:space="preserve">the PC would buy the Box and suggested it be used to house a defibrillator </w:t>
            </w:r>
            <w:r w:rsidR="009C6412" w:rsidRPr="007A645C">
              <w:t>and seek support from local businesses</w:t>
            </w:r>
            <w:r w:rsidR="009B2C89" w:rsidRPr="007A645C">
              <w:t>.</w:t>
            </w:r>
          </w:p>
        </w:tc>
      </w:tr>
      <w:tr w:rsidR="005C48CE" w:rsidRPr="007A645C" w14:paraId="729E460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B8BDFFB" w14:textId="1A9C8D6D" w:rsidR="005C48CE" w:rsidRPr="007A645C" w:rsidRDefault="005C48CE" w:rsidP="005E2DEB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14.4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C8EC7" w14:textId="563940FE" w:rsidR="005C48CE" w:rsidRPr="007A645C" w:rsidRDefault="005C48CE" w:rsidP="005E2DEB">
            <w:pPr>
              <w:jc w:val="both"/>
            </w:pPr>
            <w:r w:rsidRPr="007A645C">
              <w:rPr>
                <w:b/>
                <w:bCs/>
              </w:rPr>
              <w:t>Def</w:t>
            </w:r>
            <w:r w:rsidR="002504FD" w:rsidRPr="007A645C">
              <w:rPr>
                <w:b/>
                <w:bCs/>
              </w:rPr>
              <w:t>ibrillator Training</w:t>
            </w:r>
            <w:r w:rsidR="002504FD" w:rsidRPr="007A645C">
              <w:t xml:space="preserve"> – Cllr Hall confirmed organising a session with the British Heart Foundation</w:t>
            </w:r>
            <w:r w:rsidR="00B257B7" w:rsidRPr="007A645C">
              <w:t xml:space="preserve"> but requires a minimum of 15 people to attend otherwise </w:t>
            </w:r>
            <w:r w:rsidR="00B2588E" w:rsidRPr="007A645C">
              <w:t>costs will be incurred.  It is on Friday, 2</w:t>
            </w:r>
            <w:r w:rsidR="00B2588E" w:rsidRPr="007A645C">
              <w:rPr>
                <w:vertAlign w:val="superscript"/>
              </w:rPr>
              <w:t>nd</w:t>
            </w:r>
            <w:r w:rsidR="00B2588E" w:rsidRPr="007A645C">
              <w:t xml:space="preserve"> May at </w:t>
            </w:r>
            <w:r w:rsidR="00CD15B1" w:rsidRPr="007A645C">
              <w:t xml:space="preserve">7pm at the Memorial Hall.  </w:t>
            </w:r>
            <w:r w:rsidR="00DF71EB" w:rsidRPr="007A645C">
              <w:t>Several Councillors stated they would be able to attend.</w:t>
            </w:r>
            <w:r w:rsidR="00F75884" w:rsidRPr="007A645C">
              <w:t xml:space="preserve"> Cllr Hall confirmed it has been circulated to the SCA</w:t>
            </w:r>
            <w:r w:rsidR="00F311E1" w:rsidRPr="007A645C">
              <w:t>, WI and Church.</w:t>
            </w:r>
          </w:p>
        </w:tc>
      </w:tr>
      <w:tr w:rsidR="00DF71EB" w:rsidRPr="007A645C" w14:paraId="5E65064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10878BA" w14:textId="71F031FB" w:rsidR="00DF71EB" w:rsidRPr="007A645C" w:rsidRDefault="00DF71EB" w:rsidP="005E2DEB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15.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0CB28D" w14:textId="77777777" w:rsidR="00DF71EB" w:rsidRPr="007A645C" w:rsidRDefault="00DF71EB" w:rsidP="005E2DEB">
            <w:pPr>
              <w:jc w:val="both"/>
            </w:pPr>
            <w:r w:rsidRPr="007A645C">
              <w:rPr>
                <w:b/>
                <w:bCs/>
                <w:u w:val="single"/>
              </w:rPr>
              <w:t>Donations to Charities</w:t>
            </w:r>
            <w:r w:rsidR="006A7900" w:rsidRPr="007A645C">
              <w:t xml:space="preserve"> </w:t>
            </w:r>
          </w:p>
          <w:p w14:paraId="7D0C5D52" w14:textId="092D64ED" w:rsidR="006A7900" w:rsidRPr="007A645C" w:rsidRDefault="006A7900" w:rsidP="005E2DEB">
            <w:pPr>
              <w:jc w:val="both"/>
            </w:pPr>
            <w:r w:rsidRPr="007A645C">
              <w:t>After discussion it was agreed to support, The Chestnut Tree House £250.00, Sage House £250</w:t>
            </w:r>
            <w:r w:rsidR="00B42719" w:rsidRPr="007A645C">
              <w:t>.00, and St Wilfred</w:t>
            </w:r>
            <w:r w:rsidR="00A93D9A" w:rsidRPr="007A645C">
              <w:t>’</w:t>
            </w:r>
            <w:r w:rsidR="00B42719" w:rsidRPr="007A645C">
              <w:t>s £250.00.</w:t>
            </w:r>
          </w:p>
        </w:tc>
      </w:tr>
      <w:tr w:rsidR="005E2DEB" w:rsidRPr="007A645C" w14:paraId="17C93BE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1E26D3E" w14:textId="3FCE7DB4" w:rsidR="005E2DEB" w:rsidRPr="007A645C" w:rsidRDefault="005E2DEB" w:rsidP="005E2DEB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</w:t>
            </w:r>
            <w:r w:rsidR="00B42719" w:rsidRPr="007A645C">
              <w:rPr>
                <w:b/>
              </w:rPr>
              <w:t>6</w:t>
            </w:r>
            <w:r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85D856" w14:textId="0C142A15" w:rsidR="005E2DEB" w:rsidRPr="007A645C" w:rsidRDefault="005E2DEB" w:rsidP="005E2DEB">
            <w:pPr>
              <w:spacing w:before="120" w:after="120"/>
              <w:jc w:val="both"/>
            </w:pPr>
            <w:r w:rsidRPr="007A645C">
              <w:rPr>
                <w:b/>
                <w:bCs/>
                <w:u w:val="single"/>
              </w:rPr>
              <w:t>Matters of Urgent Public Importance</w:t>
            </w:r>
            <w:r w:rsidRPr="007A645C">
              <w:rPr>
                <w:b/>
                <w:bCs/>
              </w:rPr>
              <w:t xml:space="preserve"> – </w:t>
            </w:r>
            <w:r w:rsidRPr="007A645C">
              <w:t>None</w:t>
            </w:r>
          </w:p>
        </w:tc>
      </w:tr>
      <w:tr w:rsidR="005E2DEB" w:rsidRPr="007A645C" w14:paraId="3F36FCEC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B60D308" w14:textId="31C919D6" w:rsidR="005E2DEB" w:rsidRPr="007A645C" w:rsidRDefault="005E2DEB" w:rsidP="005E2DEB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</w:t>
            </w:r>
            <w:r w:rsidR="00B42719" w:rsidRPr="007A645C">
              <w:rPr>
                <w:b/>
              </w:rPr>
              <w:t>7</w:t>
            </w:r>
            <w:r w:rsidRPr="007A645C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DCA37D" w14:textId="06DB08F2" w:rsidR="005E2DEB" w:rsidRPr="007A645C" w:rsidRDefault="005E2DEB" w:rsidP="005E2DEB">
            <w:pPr>
              <w:spacing w:before="120" w:after="120"/>
              <w:jc w:val="both"/>
            </w:pPr>
            <w:r w:rsidRPr="007A645C">
              <w:rPr>
                <w:b/>
                <w:bCs/>
                <w:u w:val="single"/>
              </w:rPr>
              <w:t>Schedule of Receipts/Payments</w:t>
            </w:r>
            <w:r w:rsidRPr="007A645C">
              <w:t xml:space="preserve"> </w:t>
            </w:r>
          </w:p>
          <w:p w14:paraId="7A1770D0" w14:textId="162AADBE" w:rsidR="005E2DEB" w:rsidRPr="007A645C" w:rsidRDefault="005E2DEB" w:rsidP="005E2DEB">
            <w:pPr>
              <w:spacing w:before="120" w:after="120"/>
              <w:jc w:val="both"/>
            </w:pPr>
            <w:r w:rsidRPr="007A645C">
              <w:t xml:space="preserve">Cllr Harland proposed, and Cllr </w:t>
            </w:r>
            <w:r w:rsidR="00B42719" w:rsidRPr="007A645C">
              <w:t>W</w:t>
            </w:r>
            <w:r w:rsidRPr="007A645C">
              <w:t>ade seconded the summary of income and expenditure at 1</w:t>
            </w:r>
            <w:r w:rsidR="00B21787" w:rsidRPr="007A645C">
              <w:t>7</w:t>
            </w:r>
            <w:r w:rsidRPr="007A645C">
              <w:t>.1.1 to 1</w:t>
            </w:r>
            <w:r w:rsidR="00B21787" w:rsidRPr="007A645C">
              <w:t>7</w:t>
            </w:r>
            <w:r w:rsidRPr="007A645C">
              <w:t>.2.</w:t>
            </w:r>
            <w:r w:rsidR="00B21787" w:rsidRPr="007A645C">
              <w:t>1</w:t>
            </w:r>
            <w:r w:rsidR="001B7A51" w:rsidRPr="007A645C">
              <w:t>3</w:t>
            </w:r>
            <w:r w:rsidRPr="007A645C">
              <w:t xml:space="preserve"> be accepted.  All agreed.  </w:t>
            </w:r>
          </w:p>
          <w:p w14:paraId="7C8CC38D" w14:textId="3D5232E4" w:rsidR="005E2DEB" w:rsidRPr="007A645C" w:rsidRDefault="005E2DEB" w:rsidP="005E2DEB">
            <w:pPr>
              <w:spacing w:before="120" w:after="120"/>
              <w:jc w:val="both"/>
            </w:pPr>
            <w:r w:rsidRPr="007A645C">
              <w:t xml:space="preserve">Balance of Unity Accounts as of the </w:t>
            </w:r>
            <w:r w:rsidR="002E6EE4" w:rsidRPr="007A645C">
              <w:t>31</w:t>
            </w:r>
            <w:r w:rsidR="002E6EE4" w:rsidRPr="007A645C">
              <w:rPr>
                <w:vertAlign w:val="superscript"/>
              </w:rPr>
              <w:t>st</w:t>
            </w:r>
            <w:r w:rsidR="002E6EE4" w:rsidRPr="007A645C">
              <w:t xml:space="preserve"> January 2025</w:t>
            </w:r>
            <w:r w:rsidRPr="007A645C">
              <w:t xml:space="preserve"> was £64.4</w:t>
            </w:r>
            <w:r w:rsidR="000A5457" w:rsidRPr="007A645C">
              <w:t>22.59</w:t>
            </w:r>
            <w:r w:rsidRPr="007A645C">
              <w:t xml:space="preserve"> including reserve</w:t>
            </w:r>
            <w:r w:rsidR="000A5457" w:rsidRPr="007A645C">
              <w:t>/saving</w:t>
            </w:r>
            <w:r w:rsidRPr="007A645C">
              <w:t xml:space="preserve"> accounts. </w:t>
            </w:r>
          </w:p>
        </w:tc>
      </w:tr>
      <w:tr w:rsidR="005E2DEB" w:rsidRPr="007A645C" w14:paraId="0A4FEF3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17043648" w:rsidR="005E2DEB" w:rsidRPr="007A645C" w:rsidRDefault="005E2DEB" w:rsidP="005E2DEB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1</w:t>
            </w:r>
            <w:r w:rsidR="002E6EE4" w:rsidRPr="007A645C">
              <w:rPr>
                <w:b/>
              </w:rPr>
              <w:t>7</w:t>
            </w:r>
            <w:r w:rsidRPr="007A645C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32" w14:textId="78899166" w:rsidR="005E2DEB" w:rsidRPr="007A645C" w:rsidRDefault="005E2DEB" w:rsidP="005E2DEB">
            <w:pPr>
              <w:spacing w:before="120" w:after="120"/>
              <w:jc w:val="both"/>
            </w:pPr>
            <w:r w:rsidRPr="007A645C">
              <w:rPr>
                <w:b/>
                <w:bCs/>
                <w:u w:val="single"/>
              </w:rPr>
              <w:t>Schedule of Account for Receipts Including Monies refunded from SCA*</w:t>
            </w:r>
            <w:r w:rsidRPr="007A645C">
              <w:t xml:space="preserve"> - </w:t>
            </w:r>
          </w:p>
        </w:tc>
      </w:tr>
      <w:tr w:rsidR="005E2DEB" w:rsidRPr="007A645C" w14:paraId="0A4FEF5A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34" w14:textId="74AEB5C5" w:rsidR="005E2DEB" w:rsidRPr="007A645C" w:rsidRDefault="005E2DEB" w:rsidP="005E2DEB">
            <w:pPr>
              <w:spacing w:before="120" w:after="120"/>
              <w:rPr>
                <w:b/>
              </w:rPr>
            </w:pP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EBC9E" w14:textId="77777777" w:rsidR="005E2DEB" w:rsidRPr="007A645C" w:rsidRDefault="005E2DEB" w:rsidP="005E2DEB">
            <w:pPr>
              <w:spacing w:before="120"/>
              <w:rPr>
                <w:b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09"/>
              <w:gridCol w:w="2102"/>
              <w:gridCol w:w="4013"/>
              <w:gridCol w:w="1196"/>
            </w:tblGrid>
            <w:tr w:rsidR="005E2DEB" w:rsidRPr="007A645C" w14:paraId="0A4FEF3A" w14:textId="77777777" w:rsidTr="0031517D">
              <w:trPr>
                <w:trHeight w:val="402"/>
              </w:trPr>
              <w:tc>
                <w:tcPr>
                  <w:tcW w:w="659" w:type="pct"/>
                </w:tcPr>
                <w:p w14:paraId="0A4FEF36" w14:textId="77777777" w:rsidR="005E2DEB" w:rsidRPr="007A645C" w:rsidRDefault="005E2DEB" w:rsidP="005E2DEB">
                  <w:pPr>
                    <w:jc w:val="both"/>
                    <w:rPr>
                      <w:b/>
                      <w:bCs/>
                    </w:rPr>
                  </w:pPr>
                  <w:r w:rsidRPr="007A645C">
                    <w:rPr>
                      <w:b/>
                      <w:bCs/>
                    </w:rPr>
                    <w:t>Ref</w:t>
                  </w:r>
                </w:p>
              </w:tc>
              <w:tc>
                <w:tcPr>
                  <w:tcW w:w="1248" w:type="pct"/>
                </w:tcPr>
                <w:p w14:paraId="0A4FEF37" w14:textId="77777777" w:rsidR="005E2DEB" w:rsidRPr="007A645C" w:rsidRDefault="005E2DEB" w:rsidP="005E2DEB">
                  <w:pPr>
                    <w:rPr>
                      <w:b/>
                      <w:bCs/>
                    </w:rPr>
                  </w:pPr>
                  <w:r w:rsidRPr="007A645C">
                    <w:rPr>
                      <w:b/>
                      <w:bCs/>
                    </w:rPr>
                    <w:t>Who</w:t>
                  </w:r>
                </w:p>
              </w:tc>
              <w:tc>
                <w:tcPr>
                  <w:tcW w:w="2383" w:type="pct"/>
                </w:tcPr>
                <w:p w14:paraId="0A4FEF38" w14:textId="77777777" w:rsidR="005E2DEB" w:rsidRPr="007A645C" w:rsidRDefault="005E2DEB" w:rsidP="005E2DEB">
                  <w:pPr>
                    <w:rPr>
                      <w:b/>
                      <w:bCs/>
                    </w:rPr>
                  </w:pPr>
                  <w:r w:rsidRPr="007A645C">
                    <w:rPr>
                      <w:b/>
                      <w:bCs/>
                    </w:rPr>
                    <w:t xml:space="preserve">What </w:t>
                  </w:r>
                </w:p>
              </w:tc>
              <w:tc>
                <w:tcPr>
                  <w:tcW w:w="710" w:type="pct"/>
                </w:tcPr>
                <w:p w14:paraId="3DC6C99E" w14:textId="77777777" w:rsidR="005E2DEB" w:rsidRPr="007A645C" w:rsidRDefault="005E2DEB" w:rsidP="005E2DEB">
                  <w:pPr>
                    <w:rPr>
                      <w:b/>
                      <w:bCs/>
                    </w:rPr>
                  </w:pPr>
                  <w:r w:rsidRPr="007A645C">
                    <w:rPr>
                      <w:b/>
                      <w:bCs/>
                    </w:rPr>
                    <w:t>Amount</w:t>
                  </w:r>
                </w:p>
                <w:p w14:paraId="0A4FEF39" w14:textId="0E3194EF" w:rsidR="005E2DEB" w:rsidRPr="007A645C" w:rsidRDefault="005E2DEB" w:rsidP="005E2DEB">
                  <w:pPr>
                    <w:rPr>
                      <w:b/>
                      <w:bCs/>
                    </w:rPr>
                  </w:pPr>
                  <w:r w:rsidRPr="007A645C">
                    <w:rPr>
                      <w:b/>
                      <w:bCs/>
                    </w:rPr>
                    <w:t>£</w:t>
                  </w:r>
                </w:p>
              </w:tc>
            </w:tr>
            <w:tr w:rsidR="005E2DEB" w:rsidRPr="007A645C" w14:paraId="0A4FEF3F" w14:textId="77777777" w:rsidTr="0031517D">
              <w:tc>
                <w:tcPr>
                  <w:tcW w:w="659" w:type="pct"/>
                </w:tcPr>
                <w:p w14:paraId="0A4FEF3B" w14:textId="397477CB" w:rsidR="005E2DEB" w:rsidRPr="007A645C" w:rsidRDefault="005E2DEB" w:rsidP="005E2DEB">
                  <w:r w:rsidRPr="007A645C">
                    <w:rPr>
                      <w:bCs/>
                    </w:rPr>
                    <w:t>1</w:t>
                  </w:r>
                  <w:r w:rsidR="002E6EE4" w:rsidRPr="007A645C">
                    <w:rPr>
                      <w:bCs/>
                    </w:rPr>
                    <w:t>7</w:t>
                  </w:r>
                  <w:r w:rsidRPr="007A645C">
                    <w:rPr>
                      <w:bCs/>
                    </w:rPr>
                    <w:t>.1.1</w:t>
                  </w:r>
                </w:p>
              </w:tc>
              <w:tc>
                <w:tcPr>
                  <w:tcW w:w="1248" w:type="pct"/>
                </w:tcPr>
                <w:p w14:paraId="0A4FEF3C" w14:textId="57AFD05B" w:rsidR="005E2DEB" w:rsidRPr="007A645C" w:rsidRDefault="00E24048" w:rsidP="005E2DEB">
                  <w:r w:rsidRPr="007A645C">
                    <w:t>Unity Trust Bank</w:t>
                  </w:r>
                </w:p>
              </w:tc>
              <w:tc>
                <w:tcPr>
                  <w:tcW w:w="2383" w:type="pct"/>
                </w:tcPr>
                <w:p w14:paraId="0A4FEF3D" w14:textId="3C460496" w:rsidR="005E2DEB" w:rsidRPr="007A645C" w:rsidRDefault="00E24048" w:rsidP="005E2DEB">
                  <w:r w:rsidRPr="007A645C">
                    <w:rPr>
                      <w:bCs/>
                    </w:rPr>
                    <w:t>Interest for Playground A</w:t>
                  </w:r>
                  <w:r w:rsidR="00801FF7" w:rsidRPr="007A645C">
                    <w:rPr>
                      <w:bCs/>
                    </w:rPr>
                    <w:t>/</w:t>
                  </w:r>
                  <w:r w:rsidR="00CD02AC" w:rsidRPr="007A645C">
                    <w:rPr>
                      <w:bCs/>
                    </w:rPr>
                    <w:t>C</w:t>
                  </w:r>
                  <w:r w:rsidRPr="007A645C">
                    <w:rPr>
                      <w:bCs/>
                    </w:rPr>
                    <w:t xml:space="preserve"> (October)</w:t>
                  </w:r>
                </w:p>
              </w:tc>
              <w:tc>
                <w:tcPr>
                  <w:tcW w:w="710" w:type="pct"/>
                </w:tcPr>
                <w:p w14:paraId="0A4FEF3E" w14:textId="273F3E77" w:rsidR="005E2DEB" w:rsidRPr="007A645C" w:rsidRDefault="00E24048" w:rsidP="005E2DEB">
                  <w:pPr>
                    <w:jc w:val="right"/>
                  </w:pPr>
                  <w:r w:rsidRPr="007A645C">
                    <w:rPr>
                      <w:bCs/>
                    </w:rPr>
                    <w:t>22.42</w:t>
                  </w:r>
                </w:p>
              </w:tc>
            </w:tr>
            <w:tr w:rsidR="005E2DEB" w:rsidRPr="007A645C" w14:paraId="0A4FEF44" w14:textId="77777777" w:rsidTr="0031517D">
              <w:tc>
                <w:tcPr>
                  <w:tcW w:w="659" w:type="pct"/>
                </w:tcPr>
                <w:p w14:paraId="0A4FEF40" w14:textId="45C21F0C" w:rsidR="005E2DEB" w:rsidRPr="007A645C" w:rsidRDefault="002E6EE4" w:rsidP="005E2DEB">
                  <w:pPr>
                    <w:jc w:val="both"/>
                  </w:pPr>
                  <w:r w:rsidRPr="007A645C">
                    <w:rPr>
                      <w:bCs/>
                    </w:rPr>
                    <w:t>17</w:t>
                  </w:r>
                  <w:r w:rsidR="005E2DEB" w:rsidRPr="007A645C">
                    <w:rPr>
                      <w:bCs/>
                    </w:rPr>
                    <w:t>.1.2</w:t>
                  </w:r>
                </w:p>
              </w:tc>
              <w:tc>
                <w:tcPr>
                  <w:tcW w:w="1248" w:type="pct"/>
                </w:tcPr>
                <w:p w14:paraId="0A4FEF41" w14:textId="77272741" w:rsidR="005E2DEB" w:rsidRPr="007A645C" w:rsidRDefault="005E2DEB" w:rsidP="005E2DEB">
                  <w:r w:rsidRPr="007A645C"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2383" w:type="pct"/>
                </w:tcPr>
                <w:p w14:paraId="0A4FEF42" w14:textId="6F0A6C68" w:rsidR="005E2DEB" w:rsidRPr="007A645C" w:rsidRDefault="005E2DEB" w:rsidP="005E2DEB">
                  <w:r w:rsidRPr="007A645C">
                    <w:rPr>
                      <w:bCs/>
                    </w:rPr>
                    <w:t xml:space="preserve">Interest for </w:t>
                  </w:r>
                  <w:r w:rsidR="0031517D" w:rsidRPr="007A645C">
                    <w:rPr>
                      <w:bCs/>
                    </w:rPr>
                    <w:t>Reserve A</w:t>
                  </w:r>
                  <w:r w:rsidR="00CD02AC" w:rsidRPr="007A645C">
                    <w:rPr>
                      <w:bCs/>
                    </w:rPr>
                    <w:t>/C</w:t>
                  </w:r>
                  <w:r w:rsidR="0031517D" w:rsidRPr="007A645C">
                    <w:rPr>
                      <w:bCs/>
                    </w:rPr>
                    <w:t xml:space="preserve"> (October)</w:t>
                  </w:r>
                </w:p>
              </w:tc>
              <w:tc>
                <w:tcPr>
                  <w:tcW w:w="710" w:type="pct"/>
                </w:tcPr>
                <w:p w14:paraId="0A4FEF43" w14:textId="63B31CC1" w:rsidR="005E2DEB" w:rsidRPr="007A645C" w:rsidRDefault="0031517D" w:rsidP="005E2DEB">
                  <w:pPr>
                    <w:jc w:val="right"/>
                  </w:pPr>
                  <w:r w:rsidRPr="007A645C">
                    <w:rPr>
                      <w:bCs/>
                    </w:rPr>
                    <w:t>83.91</w:t>
                  </w:r>
                </w:p>
              </w:tc>
            </w:tr>
            <w:tr w:rsidR="005E2DEB" w:rsidRPr="007A645C" w14:paraId="02E366EB" w14:textId="77777777" w:rsidTr="0031517D">
              <w:tc>
                <w:tcPr>
                  <w:tcW w:w="659" w:type="pct"/>
                  <w:tcBorders>
                    <w:left w:val="single" w:sz="4" w:space="0" w:color="auto"/>
                    <w:right w:val="nil"/>
                  </w:tcBorders>
                </w:tcPr>
                <w:p w14:paraId="630A2A1E" w14:textId="517530ED" w:rsidR="005E2DEB" w:rsidRPr="007A645C" w:rsidRDefault="005E2DEB" w:rsidP="005E2DEB">
                  <w:pPr>
                    <w:jc w:val="both"/>
                  </w:pPr>
                  <w:r w:rsidRPr="007A645C">
                    <w:rPr>
                      <w:bCs/>
                    </w:rPr>
                    <w:t>1</w:t>
                  </w:r>
                  <w:r w:rsidR="002E6EE4" w:rsidRPr="007A645C">
                    <w:rPr>
                      <w:bCs/>
                    </w:rPr>
                    <w:t>7</w:t>
                  </w:r>
                  <w:r w:rsidRPr="007A645C">
                    <w:rPr>
                      <w:bCs/>
                    </w:rPr>
                    <w:t>.1.3</w:t>
                  </w:r>
                </w:p>
              </w:tc>
              <w:tc>
                <w:tcPr>
                  <w:tcW w:w="1248" w:type="pct"/>
                </w:tcPr>
                <w:p w14:paraId="17FEAB99" w14:textId="71CB5ED6" w:rsidR="005E2DEB" w:rsidRPr="007A645C" w:rsidRDefault="005E2DEB" w:rsidP="005E2DEB">
                  <w:r w:rsidRPr="007A645C"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2383" w:type="pct"/>
                </w:tcPr>
                <w:p w14:paraId="2009D93C" w14:textId="781AD8E4" w:rsidR="005E2DEB" w:rsidRPr="007A645C" w:rsidRDefault="005E2DEB" w:rsidP="005E2DEB">
                  <w:r w:rsidRPr="007A645C">
                    <w:rPr>
                      <w:bCs/>
                    </w:rPr>
                    <w:t xml:space="preserve">Interest for </w:t>
                  </w:r>
                  <w:r w:rsidR="0031517D" w:rsidRPr="007A645C">
                    <w:rPr>
                      <w:bCs/>
                    </w:rPr>
                    <w:t>Mowing Equipment Fund (October)</w:t>
                  </w:r>
                </w:p>
              </w:tc>
              <w:tc>
                <w:tcPr>
                  <w:tcW w:w="710" w:type="pct"/>
                </w:tcPr>
                <w:p w14:paraId="34DFA5AB" w14:textId="2D90789B" w:rsidR="005E2DEB" w:rsidRPr="007A645C" w:rsidRDefault="0031517D" w:rsidP="005E2DEB">
                  <w:pPr>
                    <w:jc w:val="right"/>
                    <w:rPr>
                      <w:b/>
                      <w:bCs/>
                    </w:rPr>
                  </w:pPr>
                  <w:r w:rsidRPr="007A645C">
                    <w:rPr>
                      <w:bCs/>
                    </w:rPr>
                    <w:t>27.70</w:t>
                  </w:r>
                </w:p>
              </w:tc>
            </w:tr>
            <w:tr w:rsidR="005E2DEB" w:rsidRPr="007A645C" w14:paraId="2D924102" w14:textId="77777777" w:rsidTr="0031517D">
              <w:tc>
                <w:tcPr>
                  <w:tcW w:w="659" w:type="pct"/>
                  <w:tcBorders>
                    <w:left w:val="single" w:sz="4" w:space="0" w:color="auto"/>
                    <w:right w:val="nil"/>
                  </w:tcBorders>
                </w:tcPr>
                <w:p w14:paraId="38E4D3A4" w14:textId="78CF33A0" w:rsidR="005E2DEB" w:rsidRPr="007A645C" w:rsidRDefault="005E2DEB" w:rsidP="005E2DEB">
                  <w:pPr>
                    <w:jc w:val="both"/>
                    <w:rPr>
                      <w:bCs/>
                    </w:rPr>
                  </w:pPr>
                  <w:r w:rsidRPr="007A645C">
                    <w:rPr>
                      <w:bCs/>
                    </w:rPr>
                    <w:t>1</w:t>
                  </w:r>
                  <w:r w:rsidR="002E6EE4" w:rsidRPr="007A645C">
                    <w:rPr>
                      <w:bCs/>
                    </w:rPr>
                    <w:t>7</w:t>
                  </w:r>
                  <w:r w:rsidRPr="007A645C">
                    <w:rPr>
                      <w:bCs/>
                    </w:rPr>
                    <w:t>.1.4</w:t>
                  </w:r>
                </w:p>
              </w:tc>
              <w:tc>
                <w:tcPr>
                  <w:tcW w:w="1248" w:type="pct"/>
                </w:tcPr>
                <w:p w14:paraId="3D981D09" w14:textId="23CF7E4E" w:rsidR="005E2DEB" w:rsidRPr="007A645C" w:rsidRDefault="005E2DEB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2383" w:type="pct"/>
                </w:tcPr>
                <w:p w14:paraId="0F9EAFAC" w14:textId="6EA4A398" w:rsidR="005E2DEB" w:rsidRPr="007A645C" w:rsidRDefault="005E2DEB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 xml:space="preserve">Interest for </w:t>
                  </w:r>
                  <w:r w:rsidR="00815A3A" w:rsidRPr="007A645C">
                    <w:rPr>
                      <w:bCs/>
                    </w:rPr>
                    <w:t>SMRG Maintenance Fund (October)</w:t>
                  </w:r>
                </w:p>
              </w:tc>
              <w:tc>
                <w:tcPr>
                  <w:tcW w:w="710" w:type="pct"/>
                </w:tcPr>
                <w:p w14:paraId="55C62550" w14:textId="69255B54" w:rsidR="005E2DEB" w:rsidRPr="007A645C" w:rsidRDefault="00815A3A" w:rsidP="005E2DEB">
                  <w:pPr>
                    <w:jc w:val="right"/>
                    <w:rPr>
                      <w:bCs/>
                    </w:rPr>
                  </w:pPr>
                  <w:r w:rsidRPr="007A645C">
                    <w:rPr>
                      <w:bCs/>
                    </w:rPr>
                    <w:t>123.85</w:t>
                  </w:r>
                </w:p>
              </w:tc>
            </w:tr>
            <w:tr w:rsidR="005E2DEB" w:rsidRPr="007A645C" w14:paraId="6777D4D0" w14:textId="77777777" w:rsidTr="0031517D">
              <w:tc>
                <w:tcPr>
                  <w:tcW w:w="659" w:type="pct"/>
                  <w:tcBorders>
                    <w:left w:val="single" w:sz="4" w:space="0" w:color="auto"/>
                    <w:right w:val="nil"/>
                  </w:tcBorders>
                </w:tcPr>
                <w:p w14:paraId="47B2869F" w14:textId="5550984F" w:rsidR="005E2DEB" w:rsidRPr="007A645C" w:rsidRDefault="005E2DEB" w:rsidP="005E2DEB">
                  <w:pPr>
                    <w:jc w:val="both"/>
                    <w:rPr>
                      <w:bCs/>
                    </w:rPr>
                  </w:pPr>
                  <w:r w:rsidRPr="007A645C">
                    <w:rPr>
                      <w:bCs/>
                    </w:rPr>
                    <w:t>1</w:t>
                  </w:r>
                  <w:r w:rsidR="002E6EE4" w:rsidRPr="007A645C">
                    <w:rPr>
                      <w:bCs/>
                    </w:rPr>
                    <w:t>7</w:t>
                  </w:r>
                  <w:r w:rsidRPr="007A645C">
                    <w:rPr>
                      <w:bCs/>
                    </w:rPr>
                    <w:t>.1.5</w:t>
                  </w:r>
                </w:p>
              </w:tc>
              <w:tc>
                <w:tcPr>
                  <w:tcW w:w="1248" w:type="pct"/>
                </w:tcPr>
                <w:p w14:paraId="26E36139" w14:textId="4B46BE08" w:rsidR="005E2DEB" w:rsidRPr="007A645C" w:rsidRDefault="005E2DEB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 xml:space="preserve">Unity Trust </w:t>
                  </w:r>
                  <w:r w:rsidR="00801FF7" w:rsidRPr="007A645C">
                    <w:rPr>
                      <w:bCs/>
                    </w:rPr>
                    <w:t>Current A/</w:t>
                  </w:r>
                  <w:r w:rsidR="00CD02AC" w:rsidRPr="007A645C">
                    <w:rPr>
                      <w:bCs/>
                    </w:rPr>
                    <w:t>C</w:t>
                  </w:r>
                </w:p>
              </w:tc>
              <w:tc>
                <w:tcPr>
                  <w:tcW w:w="2383" w:type="pct"/>
                </w:tcPr>
                <w:p w14:paraId="7C158AEA" w14:textId="25617BF5" w:rsidR="005E2DEB" w:rsidRPr="007A645C" w:rsidRDefault="00801FF7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>Transfer to Playground A</w:t>
                  </w:r>
                  <w:r w:rsidR="00CD02AC" w:rsidRPr="007A645C">
                    <w:rPr>
                      <w:bCs/>
                    </w:rPr>
                    <w:t>/C</w:t>
                  </w:r>
                </w:p>
              </w:tc>
              <w:tc>
                <w:tcPr>
                  <w:tcW w:w="710" w:type="pct"/>
                </w:tcPr>
                <w:p w14:paraId="617F3096" w14:textId="0F20288E" w:rsidR="005E2DEB" w:rsidRPr="007A645C" w:rsidRDefault="00CD02AC" w:rsidP="005E2DEB">
                  <w:pPr>
                    <w:jc w:val="right"/>
                    <w:rPr>
                      <w:bCs/>
                    </w:rPr>
                  </w:pPr>
                  <w:r w:rsidRPr="007A645C">
                    <w:rPr>
                      <w:bCs/>
                    </w:rPr>
                    <w:t>2,500.00</w:t>
                  </w:r>
                </w:p>
              </w:tc>
            </w:tr>
            <w:tr w:rsidR="00CD02AC" w:rsidRPr="007A645C" w14:paraId="2120461C" w14:textId="77777777" w:rsidTr="0031517D">
              <w:tc>
                <w:tcPr>
                  <w:tcW w:w="659" w:type="pct"/>
                  <w:tcBorders>
                    <w:left w:val="single" w:sz="4" w:space="0" w:color="auto"/>
                    <w:right w:val="nil"/>
                  </w:tcBorders>
                </w:tcPr>
                <w:p w14:paraId="3CC62A3D" w14:textId="7ECDEA47" w:rsidR="00CD02AC" w:rsidRPr="007A645C" w:rsidRDefault="00CD02AC" w:rsidP="005E2DEB">
                  <w:pPr>
                    <w:jc w:val="both"/>
                    <w:rPr>
                      <w:bCs/>
                    </w:rPr>
                  </w:pPr>
                  <w:r w:rsidRPr="007A645C">
                    <w:rPr>
                      <w:bCs/>
                    </w:rPr>
                    <w:t>17.1.6</w:t>
                  </w:r>
                </w:p>
              </w:tc>
              <w:tc>
                <w:tcPr>
                  <w:tcW w:w="1248" w:type="pct"/>
                </w:tcPr>
                <w:p w14:paraId="194F380F" w14:textId="1A86EA73" w:rsidR="00CD02AC" w:rsidRPr="007A645C" w:rsidRDefault="00CD02AC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>Unity Trust Current A/C</w:t>
                  </w:r>
                </w:p>
              </w:tc>
              <w:tc>
                <w:tcPr>
                  <w:tcW w:w="2383" w:type="pct"/>
                </w:tcPr>
                <w:p w14:paraId="0F265F62" w14:textId="1A209E93" w:rsidR="00CD02AC" w:rsidRPr="007A645C" w:rsidRDefault="00CD02AC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>Transfer to Mowing Fund</w:t>
                  </w:r>
                </w:p>
              </w:tc>
              <w:tc>
                <w:tcPr>
                  <w:tcW w:w="710" w:type="pct"/>
                </w:tcPr>
                <w:p w14:paraId="4E25F477" w14:textId="7B4755DA" w:rsidR="00CD02AC" w:rsidRPr="007A645C" w:rsidRDefault="00CD02AC" w:rsidP="005E2DEB">
                  <w:pPr>
                    <w:jc w:val="right"/>
                    <w:rPr>
                      <w:bCs/>
                    </w:rPr>
                  </w:pPr>
                  <w:r w:rsidRPr="007A645C">
                    <w:rPr>
                      <w:bCs/>
                    </w:rPr>
                    <w:t>500.00</w:t>
                  </w:r>
                </w:p>
              </w:tc>
            </w:tr>
            <w:tr w:rsidR="00CD02AC" w:rsidRPr="007A645C" w14:paraId="3E4F9001" w14:textId="77777777" w:rsidTr="0031517D">
              <w:tc>
                <w:tcPr>
                  <w:tcW w:w="659" w:type="pct"/>
                  <w:tcBorders>
                    <w:left w:val="single" w:sz="4" w:space="0" w:color="auto"/>
                    <w:right w:val="nil"/>
                  </w:tcBorders>
                </w:tcPr>
                <w:p w14:paraId="7FF6BDC8" w14:textId="581B5A8B" w:rsidR="00CD02AC" w:rsidRPr="007A645C" w:rsidRDefault="00CD02AC" w:rsidP="005E2DEB">
                  <w:pPr>
                    <w:jc w:val="both"/>
                    <w:rPr>
                      <w:bCs/>
                    </w:rPr>
                  </w:pPr>
                  <w:r w:rsidRPr="007A645C">
                    <w:rPr>
                      <w:bCs/>
                    </w:rPr>
                    <w:t>17.1.7</w:t>
                  </w:r>
                </w:p>
              </w:tc>
              <w:tc>
                <w:tcPr>
                  <w:tcW w:w="1248" w:type="pct"/>
                </w:tcPr>
                <w:p w14:paraId="37DBA24F" w14:textId="60000FA8" w:rsidR="00CD02AC" w:rsidRPr="007A645C" w:rsidRDefault="004B64D9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>Unity Trust Current A/C</w:t>
                  </w:r>
                </w:p>
              </w:tc>
              <w:tc>
                <w:tcPr>
                  <w:tcW w:w="2383" w:type="pct"/>
                </w:tcPr>
                <w:p w14:paraId="7FEE85E4" w14:textId="42794E13" w:rsidR="00CD02AC" w:rsidRPr="007A645C" w:rsidRDefault="00C234DE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>Transfer to SMRG Maintenance Fund</w:t>
                  </w:r>
                </w:p>
              </w:tc>
              <w:tc>
                <w:tcPr>
                  <w:tcW w:w="710" w:type="pct"/>
                </w:tcPr>
                <w:p w14:paraId="7C9369D2" w14:textId="47B10AB0" w:rsidR="00CD02AC" w:rsidRPr="007A645C" w:rsidRDefault="00C234DE" w:rsidP="005E2DEB">
                  <w:pPr>
                    <w:jc w:val="right"/>
                    <w:rPr>
                      <w:bCs/>
                    </w:rPr>
                  </w:pPr>
                  <w:r w:rsidRPr="007A645C">
                    <w:rPr>
                      <w:bCs/>
                    </w:rPr>
                    <w:t>2,500.00</w:t>
                  </w:r>
                </w:p>
              </w:tc>
            </w:tr>
            <w:tr w:rsidR="00C234DE" w:rsidRPr="007A645C" w14:paraId="2C1B75BF" w14:textId="77777777" w:rsidTr="0031517D">
              <w:tc>
                <w:tcPr>
                  <w:tcW w:w="659" w:type="pct"/>
                  <w:tcBorders>
                    <w:left w:val="single" w:sz="4" w:space="0" w:color="auto"/>
                    <w:right w:val="nil"/>
                  </w:tcBorders>
                </w:tcPr>
                <w:p w14:paraId="63039454" w14:textId="0BB65BF4" w:rsidR="00C234DE" w:rsidRPr="007A645C" w:rsidRDefault="00C234DE" w:rsidP="005E2DEB">
                  <w:pPr>
                    <w:jc w:val="both"/>
                    <w:rPr>
                      <w:bCs/>
                    </w:rPr>
                  </w:pPr>
                  <w:r w:rsidRPr="007A645C">
                    <w:rPr>
                      <w:bCs/>
                    </w:rPr>
                    <w:t>17.1.</w:t>
                  </w:r>
                  <w:r w:rsidR="00F07E03" w:rsidRPr="007A645C">
                    <w:rPr>
                      <w:bCs/>
                    </w:rPr>
                    <w:t>8</w:t>
                  </w:r>
                </w:p>
              </w:tc>
              <w:tc>
                <w:tcPr>
                  <w:tcW w:w="1248" w:type="pct"/>
                </w:tcPr>
                <w:p w14:paraId="1B5E38EE" w14:textId="49ECE034" w:rsidR="00C234DE" w:rsidRPr="007A645C" w:rsidRDefault="00F07E03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>Unity Trust SMRG Maintenance Fund</w:t>
                  </w:r>
                </w:p>
              </w:tc>
              <w:tc>
                <w:tcPr>
                  <w:tcW w:w="2383" w:type="pct"/>
                </w:tcPr>
                <w:p w14:paraId="08BAB0D8" w14:textId="65CE9C87" w:rsidR="00C234DE" w:rsidRPr="007A645C" w:rsidRDefault="00F07E03" w:rsidP="005E2DEB">
                  <w:pPr>
                    <w:rPr>
                      <w:bCs/>
                    </w:rPr>
                  </w:pPr>
                  <w:r w:rsidRPr="007A645C">
                    <w:rPr>
                      <w:bCs/>
                    </w:rPr>
                    <w:t>Transfer to Unity Trust Current A/C for Floodlights</w:t>
                  </w:r>
                </w:p>
              </w:tc>
              <w:tc>
                <w:tcPr>
                  <w:tcW w:w="710" w:type="pct"/>
                </w:tcPr>
                <w:p w14:paraId="7D1F12A6" w14:textId="38FD19CC" w:rsidR="00C234DE" w:rsidRPr="007A645C" w:rsidRDefault="00F07E03" w:rsidP="005E2DEB">
                  <w:pPr>
                    <w:jc w:val="right"/>
                    <w:rPr>
                      <w:bCs/>
                    </w:rPr>
                  </w:pPr>
                  <w:r w:rsidRPr="007A645C">
                    <w:rPr>
                      <w:bCs/>
                    </w:rPr>
                    <w:t>1,103.37</w:t>
                  </w:r>
                </w:p>
              </w:tc>
            </w:tr>
            <w:tr w:rsidR="005E2DEB" w:rsidRPr="007A645C" w14:paraId="7E052035" w14:textId="77777777" w:rsidTr="0031517D">
              <w:tc>
                <w:tcPr>
                  <w:tcW w:w="659" w:type="pct"/>
                  <w:tcBorders>
                    <w:left w:val="single" w:sz="4" w:space="0" w:color="auto"/>
                    <w:right w:val="nil"/>
                  </w:tcBorders>
                </w:tcPr>
                <w:p w14:paraId="388B22ED" w14:textId="25B17EE0" w:rsidR="005E2DEB" w:rsidRPr="007A645C" w:rsidRDefault="005E2DEB" w:rsidP="005E2DEB">
                  <w:pPr>
                    <w:jc w:val="both"/>
                    <w:rPr>
                      <w:bCs/>
                    </w:rPr>
                  </w:pPr>
                  <w:r w:rsidRPr="007A645C">
                    <w:rPr>
                      <w:b/>
                    </w:rPr>
                    <w:t>Total</w:t>
                  </w:r>
                </w:p>
              </w:tc>
              <w:tc>
                <w:tcPr>
                  <w:tcW w:w="1248" w:type="pct"/>
                </w:tcPr>
                <w:p w14:paraId="4CC7AAF9" w14:textId="77777777" w:rsidR="005E2DEB" w:rsidRPr="007A645C" w:rsidRDefault="005E2DEB" w:rsidP="005E2DEB">
                  <w:pPr>
                    <w:rPr>
                      <w:bCs/>
                    </w:rPr>
                  </w:pPr>
                </w:p>
              </w:tc>
              <w:tc>
                <w:tcPr>
                  <w:tcW w:w="2383" w:type="pct"/>
                </w:tcPr>
                <w:p w14:paraId="22F6FA3C" w14:textId="77777777" w:rsidR="005E2DEB" w:rsidRPr="007A645C" w:rsidRDefault="005E2DEB" w:rsidP="005E2DEB">
                  <w:pPr>
                    <w:rPr>
                      <w:bCs/>
                    </w:rPr>
                  </w:pPr>
                </w:p>
              </w:tc>
              <w:tc>
                <w:tcPr>
                  <w:tcW w:w="710" w:type="pct"/>
                </w:tcPr>
                <w:p w14:paraId="77EA9939" w14:textId="49604812" w:rsidR="005E2DEB" w:rsidRPr="007A645C" w:rsidRDefault="00F07E03" w:rsidP="005E2DEB">
                  <w:pPr>
                    <w:jc w:val="right"/>
                    <w:rPr>
                      <w:b/>
                    </w:rPr>
                  </w:pPr>
                  <w:r w:rsidRPr="007A645C">
                    <w:rPr>
                      <w:b/>
                    </w:rPr>
                    <w:t>6,861.25</w:t>
                  </w:r>
                </w:p>
              </w:tc>
            </w:tr>
          </w:tbl>
          <w:p w14:paraId="0A4FEF59" w14:textId="77777777" w:rsidR="005E2DEB" w:rsidRPr="007A645C" w:rsidRDefault="005E2DEB" w:rsidP="005E2DEB">
            <w:pPr>
              <w:spacing w:before="120"/>
            </w:pPr>
          </w:p>
        </w:tc>
      </w:tr>
      <w:tr w:rsidR="005E2DEB" w:rsidRPr="007A645C" w14:paraId="111BFC3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EB80722" w14:textId="2A3DE869" w:rsidR="005E2DEB" w:rsidRPr="007A645C" w:rsidRDefault="005E2DEB" w:rsidP="005E2DEB">
            <w:pPr>
              <w:spacing w:before="120" w:after="120"/>
              <w:jc w:val="center"/>
              <w:rPr>
                <w:b/>
              </w:rPr>
            </w:pPr>
            <w:r w:rsidRPr="007A645C">
              <w:rPr>
                <w:b/>
              </w:rPr>
              <w:t>1</w:t>
            </w:r>
            <w:r w:rsidR="00F07E03" w:rsidRPr="007A645C">
              <w:rPr>
                <w:b/>
              </w:rPr>
              <w:t>7</w:t>
            </w:r>
            <w:r w:rsidRPr="007A645C">
              <w:rPr>
                <w:b/>
              </w:rPr>
              <w:t>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F68A14" w14:textId="281B39DC" w:rsidR="005E2DEB" w:rsidRPr="007A645C" w:rsidRDefault="005E2DEB" w:rsidP="005E2DEB">
            <w:pPr>
              <w:spacing w:before="120" w:after="240"/>
              <w:jc w:val="both"/>
              <w:rPr>
                <w:b/>
                <w:u w:val="single"/>
              </w:rPr>
            </w:pPr>
            <w:r w:rsidRPr="007A645C">
              <w:rPr>
                <w:b/>
                <w:u w:val="single"/>
              </w:rPr>
              <w:t>Schedule of Account for Payment</w:t>
            </w:r>
          </w:p>
        </w:tc>
      </w:tr>
      <w:tr w:rsidR="005E2DEB" w:rsidRPr="007A645C" w14:paraId="0AA7A813" w14:textId="77777777" w:rsidTr="00BB755D">
        <w:trPr>
          <w:trHeight w:val="410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F3E" w14:textId="77777777" w:rsidR="005E2DEB" w:rsidRPr="007A645C" w:rsidRDefault="005E2DEB" w:rsidP="005E2DEB">
            <w:r w:rsidRPr="007A645C">
              <w:t>Ref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4168" w14:textId="77777777" w:rsidR="005E2DEB" w:rsidRPr="007A645C" w:rsidRDefault="005E2DEB" w:rsidP="005E2DEB">
            <w:r w:rsidRPr="007A645C">
              <w:t>Who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EB21" w14:textId="77777777" w:rsidR="005E2DEB" w:rsidRPr="007A645C" w:rsidRDefault="005E2DEB" w:rsidP="005E2DEB">
            <w:r w:rsidRPr="007A645C">
              <w:t xml:space="preserve">What 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1B3E" w14:textId="77777777" w:rsidR="005E2DEB" w:rsidRPr="007A645C" w:rsidRDefault="005E2DEB" w:rsidP="005E2DEB">
            <w:r w:rsidRPr="007A645C">
              <w:t>Amount</w:t>
            </w:r>
          </w:p>
          <w:p w14:paraId="51E2F396" w14:textId="77777777" w:rsidR="005E2DEB" w:rsidRPr="007A645C" w:rsidRDefault="005E2DEB" w:rsidP="005E2DEB">
            <w:r w:rsidRPr="007A645C">
              <w:t>£</w:t>
            </w:r>
          </w:p>
        </w:tc>
      </w:tr>
      <w:tr w:rsidR="005E2DEB" w:rsidRPr="007A645C" w14:paraId="0D479CCB" w14:textId="77777777" w:rsidTr="00BB755D">
        <w:trPr>
          <w:trHeight w:val="15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790" w14:textId="35B32F39" w:rsidR="005E2DEB" w:rsidRPr="007A645C" w:rsidRDefault="005E2DEB" w:rsidP="005E2DEB">
            <w:r w:rsidRPr="007A645C">
              <w:lastRenderedPageBreak/>
              <w:t>1</w:t>
            </w:r>
            <w:r w:rsidR="009B0E0B" w:rsidRPr="007A645C">
              <w:t>7</w:t>
            </w:r>
            <w:r w:rsidRPr="007A645C">
              <w:t>.2.1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507" w14:textId="1FF050BD" w:rsidR="005E2DEB" w:rsidRPr="007A645C" w:rsidRDefault="004D3F46" w:rsidP="005E2DEB">
            <w:r w:rsidRPr="007A645C">
              <w:t xml:space="preserve">Unity Bank 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EBB" w14:textId="2792DFC7" w:rsidR="005E2DEB" w:rsidRPr="007A645C" w:rsidRDefault="004D3F46" w:rsidP="005E2DEB">
            <w:r w:rsidRPr="007A645C">
              <w:t>Bank Charges for October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6D3" w14:textId="249CEA4F" w:rsidR="005E2DEB" w:rsidRPr="007A645C" w:rsidRDefault="004D3F46" w:rsidP="005E2DEB">
            <w:pPr>
              <w:jc w:val="right"/>
            </w:pPr>
            <w:r w:rsidRPr="007A645C">
              <w:t>8.40</w:t>
            </w:r>
          </w:p>
        </w:tc>
      </w:tr>
      <w:tr w:rsidR="005E2DEB" w:rsidRPr="007A645C" w14:paraId="5964CABE" w14:textId="77777777" w:rsidTr="00BB755D">
        <w:trPr>
          <w:trHeight w:val="22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DCF" w14:textId="1FACAF5E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B4F" w14:textId="754AD320" w:rsidR="005E2DEB" w:rsidRPr="007A645C" w:rsidRDefault="004D3F46" w:rsidP="005E2DEB">
            <w:r w:rsidRPr="007A645C">
              <w:t xml:space="preserve">Scanstation 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684" w14:textId="3B1C35B8" w:rsidR="005E2DEB" w:rsidRPr="007A645C" w:rsidRDefault="004D3F46" w:rsidP="005E2DEB">
            <w:r w:rsidRPr="007A645C">
              <w:t>2 x Black Ink Cartridges (December)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E00" w14:textId="48113B34" w:rsidR="005E2DEB" w:rsidRPr="007A645C" w:rsidRDefault="00F06CFE" w:rsidP="005E2DEB">
            <w:pPr>
              <w:jc w:val="right"/>
            </w:pPr>
            <w:r w:rsidRPr="007A645C">
              <w:t>26.00</w:t>
            </w:r>
          </w:p>
        </w:tc>
      </w:tr>
      <w:tr w:rsidR="005E2DEB" w:rsidRPr="007A645C" w14:paraId="484A7D69" w14:textId="77777777" w:rsidTr="00BB755D">
        <w:trPr>
          <w:trHeight w:val="24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593" w14:textId="5AEB72E2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71D" w14:textId="5651F465" w:rsidR="005E2DEB" w:rsidRPr="007A645C" w:rsidRDefault="00F06CFE" w:rsidP="005E2DEB">
            <w:r w:rsidRPr="007A645C">
              <w:t>CDC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503" w14:textId="736C7FDC" w:rsidR="005E2DEB" w:rsidRPr="007A645C" w:rsidRDefault="00F06CFE" w:rsidP="005E2DEB">
            <w:r w:rsidRPr="007A645C">
              <w:t>Emptying Bins SMRG (November)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921" w14:textId="11AD87DC" w:rsidR="005E2DEB" w:rsidRPr="007A645C" w:rsidRDefault="00F06CFE" w:rsidP="005E2DEB">
            <w:pPr>
              <w:jc w:val="right"/>
            </w:pPr>
            <w:r w:rsidRPr="007A645C">
              <w:t>58.50</w:t>
            </w:r>
          </w:p>
        </w:tc>
      </w:tr>
      <w:tr w:rsidR="005E2DEB" w:rsidRPr="007A645C" w14:paraId="51187D1F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9E3" w14:textId="2DCFF26F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404" w14:textId="7592F3FD" w:rsidR="005E2DEB" w:rsidRPr="007A645C" w:rsidRDefault="00F06CFE" w:rsidP="005E2DEB">
            <w:r w:rsidRPr="007A645C">
              <w:t>Cllr M Mellodey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C51" w14:textId="4F030B9E" w:rsidR="005E2DEB" w:rsidRPr="007A645C" w:rsidRDefault="00F06CFE" w:rsidP="005E2DEB">
            <w:r w:rsidRPr="007A645C">
              <w:t>SMRG Pitch – White Line Paint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879" w14:textId="6DAA334D" w:rsidR="005E2DEB" w:rsidRPr="007A645C" w:rsidRDefault="00F06CFE" w:rsidP="005E2DEB">
            <w:pPr>
              <w:jc w:val="right"/>
            </w:pPr>
            <w:r w:rsidRPr="007A645C">
              <w:t>23.96</w:t>
            </w:r>
          </w:p>
        </w:tc>
      </w:tr>
      <w:tr w:rsidR="0064007F" w:rsidRPr="007A645C" w14:paraId="4B1380F0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DFB" w14:textId="0ADD07DA" w:rsidR="0064007F" w:rsidRPr="007A645C" w:rsidRDefault="0064007F" w:rsidP="005E2DEB">
            <w:r w:rsidRPr="007A645C">
              <w:t>17.2.5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2FC" w14:textId="46711701" w:rsidR="0064007F" w:rsidRPr="007A645C" w:rsidRDefault="0064007F" w:rsidP="005E2DEB">
            <w:r w:rsidRPr="007A645C">
              <w:t>CDC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CB9" w14:textId="48D5F772" w:rsidR="0064007F" w:rsidRPr="007A645C" w:rsidRDefault="0064007F" w:rsidP="005E2DEB">
            <w:r w:rsidRPr="007A645C">
              <w:t xml:space="preserve">Emptying Bins </w:t>
            </w:r>
            <w:r w:rsidR="001B7A51" w:rsidRPr="007A645C">
              <w:t>(December)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5D4" w14:textId="6273D6F8" w:rsidR="0064007F" w:rsidRPr="007A645C" w:rsidRDefault="001B7A51" w:rsidP="005E2DEB">
            <w:pPr>
              <w:jc w:val="right"/>
            </w:pPr>
            <w:r w:rsidRPr="007A645C">
              <w:t>52.75</w:t>
            </w:r>
          </w:p>
        </w:tc>
      </w:tr>
      <w:tr w:rsidR="005E2DEB" w:rsidRPr="007A645C" w14:paraId="341D4488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501" w14:textId="65CA1377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</w:t>
            </w:r>
            <w:r w:rsidR="001B7A51" w:rsidRPr="007A645C"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02E" w14:textId="409CA949" w:rsidR="005E2DEB" w:rsidRPr="007A645C" w:rsidRDefault="00F06CFE" w:rsidP="005E2DEB">
            <w:r w:rsidRPr="007A645C"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8A0" w14:textId="232B6E75" w:rsidR="005E2DEB" w:rsidRPr="007A645C" w:rsidRDefault="00F06CFE" w:rsidP="005E2DEB">
            <w:r w:rsidRPr="007A645C">
              <w:t>January’s Salary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BE5" w14:textId="53C50B15" w:rsidR="005E2DEB" w:rsidRPr="007A645C" w:rsidRDefault="00C318E1" w:rsidP="005E2DEB">
            <w:pPr>
              <w:jc w:val="right"/>
            </w:pPr>
            <w:r w:rsidRPr="007A645C">
              <w:t>841.33</w:t>
            </w:r>
          </w:p>
        </w:tc>
      </w:tr>
      <w:tr w:rsidR="005E2DEB" w:rsidRPr="007A645C" w14:paraId="11E67F3E" w14:textId="77777777" w:rsidTr="00BB755D">
        <w:trPr>
          <w:trHeight w:val="12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F12" w14:textId="519BE020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</w:t>
            </w:r>
            <w:r w:rsidR="001B7A51" w:rsidRPr="007A645C"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318" w14:textId="5240C36B" w:rsidR="005E2DEB" w:rsidRPr="007A645C" w:rsidRDefault="00C318E1" w:rsidP="005E2DEB">
            <w:r w:rsidRPr="007A645C">
              <w:t>Ms A Coban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31F" w14:textId="319AF073" w:rsidR="005E2DEB" w:rsidRPr="007A645C" w:rsidRDefault="00C318E1" w:rsidP="005E2DEB">
            <w:r w:rsidRPr="007A645C">
              <w:t xml:space="preserve">Clerk’s Expenses includes Printing Costs for NP Surveys and </w:t>
            </w:r>
            <w:r w:rsidR="006A59BE" w:rsidRPr="007A645C">
              <w:t>New Playground Swing Seats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6F7" w14:textId="2D1E0421" w:rsidR="005E2DEB" w:rsidRPr="007A645C" w:rsidRDefault="006A59BE" w:rsidP="005E2DEB">
            <w:pPr>
              <w:jc w:val="right"/>
            </w:pPr>
            <w:r w:rsidRPr="007A645C">
              <w:t>472.05</w:t>
            </w:r>
          </w:p>
        </w:tc>
      </w:tr>
      <w:tr w:rsidR="005E2DEB" w:rsidRPr="007A645C" w14:paraId="25FA49D4" w14:textId="77777777" w:rsidTr="00BB755D">
        <w:trPr>
          <w:trHeight w:val="12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762" w14:textId="57555190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</w:t>
            </w:r>
            <w:r w:rsidR="001B7A51" w:rsidRPr="007A645C">
              <w:t>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A5C" w14:textId="1EF2503F" w:rsidR="005E2DEB" w:rsidRPr="007A645C" w:rsidRDefault="006A59BE" w:rsidP="005E2DEB">
            <w:r w:rsidRPr="007A645C">
              <w:t>CDC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A82" w14:textId="250EC2E2" w:rsidR="005E2DEB" w:rsidRPr="007A645C" w:rsidRDefault="006A59BE" w:rsidP="005E2DEB">
            <w:r w:rsidRPr="007A645C">
              <w:t>Emptying Bins SMRG (January)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3F5" w14:textId="4736318D" w:rsidR="005E2DEB" w:rsidRPr="007A645C" w:rsidRDefault="001B2B7A" w:rsidP="005E2DEB">
            <w:pPr>
              <w:jc w:val="right"/>
            </w:pPr>
            <w:r w:rsidRPr="007A645C">
              <w:t>64.25</w:t>
            </w:r>
          </w:p>
        </w:tc>
      </w:tr>
      <w:tr w:rsidR="005E2DEB" w:rsidRPr="007A645C" w14:paraId="1D4A6196" w14:textId="77777777" w:rsidTr="00BB755D">
        <w:trPr>
          <w:trHeight w:val="156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B60" w14:textId="14DCA8DD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</w:t>
            </w:r>
            <w:r w:rsidR="001B7A51" w:rsidRPr="007A645C">
              <w:t>9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126" w14:textId="117F417F" w:rsidR="005E2DEB" w:rsidRPr="007A645C" w:rsidRDefault="001B2B7A" w:rsidP="005E2DEB">
            <w:r w:rsidRPr="007A645C">
              <w:t>Scanstation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F64" w14:textId="7CE18AEA" w:rsidR="005E2DEB" w:rsidRPr="007A645C" w:rsidRDefault="001B2B7A" w:rsidP="005E2DEB">
            <w:r w:rsidRPr="007A645C">
              <w:t>2 x Black Cartridges &amp; Norton 360 Protection &amp; Cloud Storage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7FA" w14:textId="7000685A" w:rsidR="005E2DEB" w:rsidRPr="007A645C" w:rsidRDefault="00DC02D2" w:rsidP="005E2DEB">
            <w:pPr>
              <w:jc w:val="right"/>
            </w:pPr>
            <w:r w:rsidRPr="007A645C">
              <w:t>61.00</w:t>
            </w:r>
          </w:p>
        </w:tc>
      </w:tr>
      <w:tr w:rsidR="005E2DEB" w:rsidRPr="007A645C" w14:paraId="38FB9919" w14:textId="77777777" w:rsidTr="00BB755D">
        <w:trPr>
          <w:trHeight w:val="17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112" w14:textId="3AF87254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</w:t>
            </w:r>
            <w:r w:rsidR="001B7A51" w:rsidRPr="007A645C">
              <w:t>10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79C" w14:textId="62640C2F" w:rsidR="005E2DEB" w:rsidRPr="007A645C" w:rsidRDefault="00DC02D2" w:rsidP="005E2DEB">
            <w:r w:rsidRPr="007A645C">
              <w:t>RKEC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756" w14:textId="5F8C7ACC" w:rsidR="005E2DEB" w:rsidRPr="007A645C" w:rsidRDefault="00DC02D2" w:rsidP="005E2DEB">
            <w:r w:rsidRPr="007A645C">
              <w:t>Repairs to Floodlights SMRG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E43" w14:textId="3A7EE26C" w:rsidR="005E2DEB" w:rsidRPr="007A645C" w:rsidRDefault="00DC02D2" w:rsidP="005E2DEB">
            <w:pPr>
              <w:jc w:val="right"/>
            </w:pPr>
            <w:r w:rsidRPr="007A645C">
              <w:t>1,324.04</w:t>
            </w:r>
          </w:p>
        </w:tc>
      </w:tr>
      <w:tr w:rsidR="005E2DEB" w:rsidRPr="007A645C" w14:paraId="4D82B2EC" w14:textId="77777777" w:rsidTr="00BB755D">
        <w:trPr>
          <w:trHeight w:val="19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5DF" w14:textId="7DA46FB9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.2.1</w:t>
            </w:r>
            <w:r w:rsidR="001B7A51" w:rsidRPr="007A645C"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1EC" w14:textId="0FCDB64D" w:rsidR="005E2DEB" w:rsidRPr="007A645C" w:rsidRDefault="00DC02D2" w:rsidP="005E2DEB">
            <w:r w:rsidRPr="007A645C">
              <w:t>SCA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045" w14:textId="551A8A6E" w:rsidR="005E2DEB" w:rsidRPr="007A645C" w:rsidRDefault="00DC02D2" w:rsidP="005E2DEB">
            <w:r w:rsidRPr="007A645C">
              <w:t xml:space="preserve">Repairs to </w:t>
            </w:r>
            <w:r w:rsidR="00972896" w:rsidRPr="007A645C">
              <w:t>Roof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01F" w14:textId="642FFDA3" w:rsidR="005E2DEB" w:rsidRPr="007A645C" w:rsidRDefault="00972896" w:rsidP="005E2DEB">
            <w:pPr>
              <w:jc w:val="right"/>
            </w:pPr>
            <w:r w:rsidRPr="007A645C">
              <w:t>110.00</w:t>
            </w:r>
          </w:p>
        </w:tc>
      </w:tr>
      <w:tr w:rsidR="005E2DEB" w:rsidRPr="007A645C" w14:paraId="21FA7C4E" w14:textId="77777777" w:rsidTr="00BB755D">
        <w:trPr>
          <w:trHeight w:val="22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386" w14:textId="61A84719" w:rsidR="005E2DEB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.2.1</w:t>
            </w:r>
            <w:r w:rsidR="001B7A51" w:rsidRPr="007A645C"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2B6" w14:textId="2429576A" w:rsidR="005E2DEB" w:rsidRPr="007A645C" w:rsidRDefault="00972896" w:rsidP="005E2DEB">
            <w:r w:rsidRPr="007A645C">
              <w:t>Harvey Collins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173" w14:textId="6D8D9B5E" w:rsidR="005E2DEB" w:rsidRPr="007A645C" w:rsidRDefault="00972896" w:rsidP="005E2DEB">
            <w:r w:rsidRPr="007A645C">
              <w:t>Grass Cutting – Mill Lane Site for Nove</w:t>
            </w:r>
            <w:r w:rsidR="00D16871" w:rsidRPr="007A645C">
              <w:t>mber 2024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BF" w14:textId="43744C72" w:rsidR="005E2DEB" w:rsidRPr="007A645C" w:rsidRDefault="00D16871" w:rsidP="005E2DEB">
            <w:pPr>
              <w:jc w:val="right"/>
            </w:pPr>
            <w:r w:rsidRPr="007A645C">
              <w:t>106.80</w:t>
            </w:r>
          </w:p>
        </w:tc>
      </w:tr>
      <w:tr w:rsidR="005E2DEB" w:rsidRPr="007A645C" w14:paraId="101D85D1" w14:textId="77777777" w:rsidTr="00BB755D">
        <w:trPr>
          <w:trHeight w:val="24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9AA" w14:textId="79B06E1A" w:rsidR="001B7A51" w:rsidRPr="007A645C" w:rsidRDefault="005E2DEB" w:rsidP="005E2DEB">
            <w:r w:rsidRPr="007A645C">
              <w:t>1</w:t>
            </w:r>
            <w:r w:rsidR="009B0E0B" w:rsidRPr="007A645C">
              <w:t>7</w:t>
            </w:r>
            <w:r w:rsidRPr="007A645C">
              <w:t>.2.1</w:t>
            </w:r>
            <w:r w:rsidR="001B7A51" w:rsidRPr="007A645C"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39E" w14:textId="080EE1D1" w:rsidR="005E2DEB" w:rsidRPr="007A645C" w:rsidRDefault="00D16871" w:rsidP="005E2DEB">
            <w:r w:rsidRPr="007A645C">
              <w:t>Unity Bank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B77" w14:textId="2DD439C4" w:rsidR="005E2DEB" w:rsidRPr="007A645C" w:rsidRDefault="00D16871" w:rsidP="005E2DEB">
            <w:r w:rsidRPr="007A645C">
              <w:t>Bank Charges for December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09D" w14:textId="0B65F92B" w:rsidR="005E2DEB" w:rsidRPr="007A645C" w:rsidRDefault="0064007F" w:rsidP="005E2DEB">
            <w:pPr>
              <w:jc w:val="right"/>
            </w:pPr>
            <w:r w:rsidRPr="007A645C">
              <w:t>8.10</w:t>
            </w:r>
          </w:p>
        </w:tc>
      </w:tr>
      <w:tr w:rsidR="005E2DEB" w:rsidRPr="007A645C" w14:paraId="2999857D" w14:textId="77777777" w:rsidTr="00BB755D">
        <w:trPr>
          <w:trHeight w:val="14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6AC" w14:textId="77777777" w:rsidR="005E2DEB" w:rsidRPr="007A645C" w:rsidRDefault="005E2DEB" w:rsidP="005E2DEB">
            <w:pPr>
              <w:rPr>
                <w:b/>
                <w:bCs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A78" w14:textId="5F7C2A69" w:rsidR="005E2DEB" w:rsidRPr="007A645C" w:rsidRDefault="005E2DEB" w:rsidP="005E2DEB">
            <w:pPr>
              <w:rPr>
                <w:b/>
                <w:bCs/>
              </w:rPr>
            </w:pPr>
            <w:r w:rsidRPr="007A645C">
              <w:rPr>
                <w:b/>
                <w:bCs/>
              </w:rPr>
              <w:t>Total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A19" w14:textId="77777777" w:rsidR="005E2DEB" w:rsidRPr="007A645C" w:rsidRDefault="005E2DEB" w:rsidP="005E2DEB"/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605" w14:textId="6E46A67A" w:rsidR="005E2DEB" w:rsidRPr="007A645C" w:rsidRDefault="005E2DEB" w:rsidP="005E2DEB">
            <w:pPr>
              <w:jc w:val="right"/>
            </w:pPr>
            <w:r w:rsidRPr="007A645C">
              <w:rPr>
                <w:b/>
                <w:bCs/>
              </w:rPr>
              <w:t>3,</w:t>
            </w:r>
            <w:r w:rsidR="002830AE" w:rsidRPr="007A645C">
              <w:rPr>
                <w:b/>
                <w:bCs/>
              </w:rPr>
              <w:t>149,08</w:t>
            </w:r>
          </w:p>
        </w:tc>
      </w:tr>
      <w:tr w:rsidR="005E2DEB" w:rsidRPr="007A645C" w14:paraId="0A4FEFEF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ED" w14:textId="0D1CCD4B" w:rsidR="005E2DEB" w:rsidRPr="007A645C" w:rsidRDefault="005E2DEB" w:rsidP="005E2DEB">
            <w:pPr>
              <w:spacing w:before="120" w:after="120"/>
              <w:jc w:val="center"/>
              <w:rPr>
                <w:b/>
              </w:rPr>
            </w:pPr>
            <w:r w:rsidRPr="007A645C">
              <w:rPr>
                <w:b/>
              </w:rPr>
              <w:t>18.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78DB1C" w14:textId="77777777" w:rsidR="005E2DEB" w:rsidRPr="007A645C" w:rsidRDefault="005E2DEB" w:rsidP="005E2DEB">
            <w:pPr>
              <w:spacing w:before="120" w:after="240"/>
              <w:jc w:val="both"/>
              <w:rPr>
                <w:b/>
                <w:u w:val="single"/>
              </w:rPr>
            </w:pPr>
            <w:r w:rsidRPr="007A645C">
              <w:rPr>
                <w:b/>
                <w:u w:val="single"/>
              </w:rPr>
              <w:t xml:space="preserve">Requests for Future Agenda Items </w:t>
            </w:r>
          </w:p>
          <w:p w14:paraId="22FB529A" w14:textId="77777777" w:rsidR="00A02379" w:rsidRPr="007A645C" w:rsidRDefault="00A02379" w:rsidP="005E2DEB">
            <w:pPr>
              <w:spacing w:before="120" w:after="240"/>
              <w:jc w:val="both"/>
              <w:rPr>
                <w:bCs/>
              </w:rPr>
            </w:pPr>
            <w:r w:rsidRPr="007A645C">
              <w:rPr>
                <w:bCs/>
              </w:rPr>
              <w:t xml:space="preserve">Cllr Tull </w:t>
            </w:r>
            <w:r w:rsidR="00934F84" w:rsidRPr="007A645C">
              <w:rPr>
                <w:bCs/>
              </w:rPr>
              <w:t xml:space="preserve">requested that the issue relating to SOSCA be added, but after discussion it was agreed </w:t>
            </w:r>
            <w:r w:rsidR="00B62666" w:rsidRPr="007A645C">
              <w:rPr>
                <w:bCs/>
              </w:rPr>
              <w:t>for</w:t>
            </w:r>
            <w:r w:rsidR="00934F84" w:rsidRPr="007A645C">
              <w:rPr>
                <w:bCs/>
              </w:rPr>
              <w:t xml:space="preserve"> individual</w:t>
            </w:r>
            <w:r w:rsidR="00B62666" w:rsidRPr="007A645C">
              <w:rPr>
                <w:bCs/>
              </w:rPr>
              <w:t>s</w:t>
            </w:r>
            <w:r w:rsidR="00934F84" w:rsidRPr="007A645C">
              <w:rPr>
                <w:bCs/>
              </w:rPr>
              <w:t xml:space="preserve"> to </w:t>
            </w:r>
            <w:r w:rsidR="00B62666" w:rsidRPr="007A645C">
              <w:rPr>
                <w:bCs/>
              </w:rPr>
              <w:t>write directly.</w:t>
            </w:r>
          </w:p>
          <w:p w14:paraId="0A4FEFEE" w14:textId="536ACB10" w:rsidR="00B62666" w:rsidRPr="007A645C" w:rsidRDefault="00B62666" w:rsidP="005E2DEB">
            <w:pPr>
              <w:spacing w:before="120" w:after="240"/>
              <w:jc w:val="both"/>
              <w:rPr>
                <w:bCs/>
              </w:rPr>
            </w:pPr>
            <w:r w:rsidRPr="007A645C">
              <w:rPr>
                <w:bCs/>
              </w:rPr>
              <w:t>Cllr Parsons requested the Agreement between the PC and SCA due for renewal in November be included next month.</w:t>
            </w:r>
            <w:r w:rsidR="00A51DE2" w:rsidRPr="007A645C">
              <w:rPr>
                <w:bCs/>
              </w:rPr>
              <w:t xml:space="preserve">  However, it was </w:t>
            </w:r>
            <w:r w:rsidR="00F009B2" w:rsidRPr="007A645C">
              <w:rPr>
                <w:bCs/>
              </w:rPr>
              <w:t>a</w:t>
            </w:r>
            <w:r w:rsidR="00A51DE2" w:rsidRPr="007A645C">
              <w:rPr>
                <w:bCs/>
              </w:rPr>
              <w:t>greed to defer this until after SCA had had their Strategic Meeting and we knew the outcom</w:t>
            </w:r>
            <w:r w:rsidR="00A24921" w:rsidRPr="007A645C">
              <w:rPr>
                <w:bCs/>
              </w:rPr>
              <w:t>es.</w:t>
            </w:r>
          </w:p>
        </w:tc>
      </w:tr>
      <w:tr w:rsidR="005E2DEB" w:rsidRPr="007A645C" w14:paraId="0A4FEFF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6423264B" w:rsidR="005E2DEB" w:rsidRPr="007A645C" w:rsidRDefault="005E2DEB" w:rsidP="005E2DEB">
            <w:pPr>
              <w:spacing w:before="120" w:after="120"/>
              <w:rPr>
                <w:b/>
              </w:rPr>
            </w:pPr>
            <w:r w:rsidRPr="007A645C">
              <w:rPr>
                <w:b/>
              </w:rPr>
              <w:t>21.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F1" w14:textId="39992ED8" w:rsidR="005E2DEB" w:rsidRPr="007A645C" w:rsidRDefault="005E2DEB" w:rsidP="005E2DEB">
            <w:pPr>
              <w:spacing w:before="120" w:after="240"/>
            </w:pPr>
            <w:r w:rsidRPr="007A645C">
              <w:rPr>
                <w:b/>
                <w:u w:val="single"/>
              </w:rPr>
              <w:t>Date of Next Meeting</w:t>
            </w:r>
            <w:r w:rsidRPr="007A645C">
              <w:t>:  12</w:t>
            </w:r>
            <w:r w:rsidRPr="007A645C">
              <w:rPr>
                <w:vertAlign w:val="superscript"/>
              </w:rPr>
              <w:t>th</w:t>
            </w:r>
            <w:r w:rsidRPr="007A645C">
              <w:t xml:space="preserve"> </w:t>
            </w:r>
            <w:r w:rsidR="00A24921" w:rsidRPr="007A645C">
              <w:t>March</w:t>
            </w:r>
            <w:r w:rsidRPr="007A645C">
              <w:t xml:space="preserve"> at 7.30pm. </w:t>
            </w:r>
          </w:p>
        </w:tc>
      </w:tr>
    </w:tbl>
    <w:p w14:paraId="0A4FEFF4" w14:textId="245C6268" w:rsidR="002C2084" w:rsidRPr="007A645C" w:rsidRDefault="008E0D3B">
      <w:r w:rsidRPr="007A645C">
        <w:t>Meeting ended</w:t>
      </w:r>
      <w:r w:rsidR="00CE634B" w:rsidRPr="007A645C">
        <w:t xml:space="preserve"> 2</w:t>
      </w:r>
      <w:r w:rsidR="001619E4" w:rsidRPr="007A645C">
        <w:t>1.</w:t>
      </w:r>
      <w:r w:rsidR="00A24921" w:rsidRPr="007A645C">
        <w:t>14</w:t>
      </w:r>
      <w:r w:rsidR="001F7CA9" w:rsidRPr="007A645C">
        <w:t xml:space="preserve"> pm</w:t>
      </w:r>
    </w:p>
    <w:p w14:paraId="0A4FEFF5" w14:textId="77777777" w:rsidR="002C2084" w:rsidRPr="007A645C" w:rsidRDefault="002C2084">
      <w:r w:rsidRPr="007A645C">
        <w:t>Alison Colban, Parish Clerk, Sidlesham Parish Council</w:t>
      </w:r>
    </w:p>
    <w:sectPr w:rsidR="002C2084" w:rsidRPr="007A645C" w:rsidSect="007A645C">
      <w:footerReference w:type="default" r:id="rId7"/>
      <w:pgSz w:w="11906" w:h="16838" w:code="9"/>
      <w:pgMar w:top="720" w:right="720" w:bottom="720" w:left="720" w:header="709" w:footer="488" w:gutter="0"/>
      <w:pgNumType w:start="6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01652" w14:textId="77777777" w:rsidR="00C20241" w:rsidRDefault="00C20241" w:rsidP="00C91409">
      <w:pPr>
        <w:spacing w:after="0" w:line="240" w:lineRule="auto"/>
      </w:pPr>
      <w:r>
        <w:separator/>
      </w:r>
    </w:p>
  </w:endnote>
  <w:endnote w:type="continuationSeparator" w:id="0">
    <w:p w14:paraId="27D00E25" w14:textId="77777777" w:rsidR="00C20241" w:rsidRDefault="00C20241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557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FA4ED" w14:textId="33EF0B22" w:rsidR="004611B4" w:rsidRDefault="004611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2A0F5" w14:textId="77777777" w:rsidR="00C20241" w:rsidRDefault="00C20241" w:rsidP="00C91409">
      <w:pPr>
        <w:spacing w:after="0" w:line="240" w:lineRule="auto"/>
      </w:pPr>
      <w:r>
        <w:separator/>
      </w:r>
    </w:p>
  </w:footnote>
  <w:footnote w:type="continuationSeparator" w:id="0">
    <w:p w14:paraId="6041998B" w14:textId="77777777" w:rsidR="00C20241" w:rsidRDefault="00C20241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6F6715"/>
    <w:multiLevelType w:val="hybridMultilevel"/>
    <w:tmpl w:val="C84E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1D19"/>
    <w:multiLevelType w:val="hybridMultilevel"/>
    <w:tmpl w:val="DBFC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8569">
    <w:abstractNumId w:val="0"/>
  </w:num>
  <w:num w:numId="2" w16cid:durableId="1524897138">
    <w:abstractNumId w:val="1"/>
  </w:num>
  <w:num w:numId="3" w16cid:durableId="84909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000F4"/>
    <w:rsid w:val="00000F6F"/>
    <w:rsid w:val="0000184D"/>
    <w:rsid w:val="00002E26"/>
    <w:rsid w:val="000037D6"/>
    <w:rsid w:val="00004A62"/>
    <w:rsid w:val="00005493"/>
    <w:rsid w:val="000057AF"/>
    <w:rsid w:val="00005CB8"/>
    <w:rsid w:val="0000764B"/>
    <w:rsid w:val="00010257"/>
    <w:rsid w:val="0001044D"/>
    <w:rsid w:val="000116BD"/>
    <w:rsid w:val="00011C7F"/>
    <w:rsid w:val="0001235B"/>
    <w:rsid w:val="00012570"/>
    <w:rsid w:val="00012813"/>
    <w:rsid w:val="000153D2"/>
    <w:rsid w:val="0001614A"/>
    <w:rsid w:val="00017168"/>
    <w:rsid w:val="00017D34"/>
    <w:rsid w:val="00020B02"/>
    <w:rsid w:val="00021C61"/>
    <w:rsid w:val="00021D5A"/>
    <w:rsid w:val="000237E5"/>
    <w:rsid w:val="00023A67"/>
    <w:rsid w:val="0002489B"/>
    <w:rsid w:val="00025D75"/>
    <w:rsid w:val="00026E94"/>
    <w:rsid w:val="00027AD9"/>
    <w:rsid w:val="00030E34"/>
    <w:rsid w:val="000320A5"/>
    <w:rsid w:val="00033B2A"/>
    <w:rsid w:val="000346F8"/>
    <w:rsid w:val="00034AB6"/>
    <w:rsid w:val="00036186"/>
    <w:rsid w:val="00037EE1"/>
    <w:rsid w:val="00040595"/>
    <w:rsid w:val="00043328"/>
    <w:rsid w:val="00043E52"/>
    <w:rsid w:val="000463DE"/>
    <w:rsid w:val="00046630"/>
    <w:rsid w:val="00046FEF"/>
    <w:rsid w:val="000477BC"/>
    <w:rsid w:val="00047A3C"/>
    <w:rsid w:val="00051A84"/>
    <w:rsid w:val="00053069"/>
    <w:rsid w:val="00053A37"/>
    <w:rsid w:val="00055344"/>
    <w:rsid w:val="00055A0B"/>
    <w:rsid w:val="000617F3"/>
    <w:rsid w:val="000624DC"/>
    <w:rsid w:val="00063ABB"/>
    <w:rsid w:val="00063C96"/>
    <w:rsid w:val="000645A3"/>
    <w:rsid w:val="00064BD2"/>
    <w:rsid w:val="00066175"/>
    <w:rsid w:val="00067283"/>
    <w:rsid w:val="000675C2"/>
    <w:rsid w:val="000715E2"/>
    <w:rsid w:val="00072475"/>
    <w:rsid w:val="000726C0"/>
    <w:rsid w:val="00073155"/>
    <w:rsid w:val="000732C8"/>
    <w:rsid w:val="00073A0B"/>
    <w:rsid w:val="00073AC3"/>
    <w:rsid w:val="0007403C"/>
    <w:rsid w:val="000750FF"/>
    <w:rsid w:val="00075E75"/>
    <w:rsid w:val="00076399"/>
    <w:rsid w:val="00080508"/>
    <w:rsid w:val="000805E3"/>
    <w:rsid w:val="00082157"/>
    <w:rsid w:val="000839EE"/>
    <w:rsid w:val="00085216"/>
    <w:rsid w:val="00085E5B"/>
    <w:rsid w:val="000867D6"/>
    <w:rsid w:val="0008758D"/>
    <w:rsid w:val="000878F4"/>
    <w:rsid w:val="00087B45"/>
    <w:rsid w:val="00091107"/>
    <w:rsid w:val="0009228C"/>
    <w:rsid w:val="0009267D"/>
    <w:rsid w:val="000933F5"/>
    <w:rsid w:val="0009358D"/>
    <w:rsid w:val="000936CD"/>
    <w:rsid w:val="0009441D"/>
    <w:rsid w:val="00096918"/>
    <w:rsid w:val="00097749"/>
    <w:rsid w:val="000A008E"/>
    <w:rsid w:val="000A0DFF"/>
    <w:rsid w:val="000A0E93"/>
    <w:rsid w:val="000A1448"/>
    <w:rsid w:val="000A17D8"/>
    <w:rsid w:val="000A19EA"/>
    <w:rsid w:val="000A1FB4"/>
    <w:rsid w:val="000A2B64"/>
    <w:rsid w:val="000A3E7C"/>
    <w:rsid w:val="000A5457"/>
    <w:rsid w:val="000A794B"/>
    <w:rsid w:val="000B0A37"/>
    <w:rsid w:val="000B0DFF"/>
    <w:rsid w:val="000B0E95"/>
    <w:rsid w:val="000B27CA"/>
    <w:rsid w:val="000B34AA"/>
    <w:rsid w:val="000B446B"/>
    <w:rsid w:val="000B4556"/>
    <w:rsid w:val="000B594A"/>
    <w:rsid w:val="000B5C8B"/>
    <w:rsid w:val="000B6E6B"/>
    <w:rsid w:val="000B70B6"/>
    <w:rsid w:val="000C35FF"/>
    <w:rsid w:val="000C403D"/>
    <w:rsid w:val="000C4F63"/>
    <w:rsid w:val="000C5EC7"/>
    <w:rsid w:val="000C65B2"/>
    <w:rsid w:val="000C7A57"/>
    <w:rsid w:val="000C7DA5"/>
    <w:rsid w:val="000D01E0"/>
    <w:rsid w:val="000D0280"/>
    <w:rsid w:val="000D088B"/>
    <w:rsid w:val="000D15C0"/>
    <w:rsid w:val="000D1ABD"/>
    <w:rsid w:val="000D1B5E"/>
    <w:rsid w:val="000D2C4E"/>
    <w:rsid w:val="000D2EB6"/>
    <w:rsid w:val="000D322A"/>
    <w:rsid w:val="000D368A"/>
    <w:rsid w:val="000D4489"/>
    <w:rsid w:val="000D540A"/>
    <w:rsid w:val="000D7354"/>
    <w:rsid w:val="000E3165"/>
    <w:rsid w:val="000E3853"/>
    <w:rsid w:val="000E6A45"/>
    <w:rsid w:val="000E7431"/>
    <w:rsid w:val="000E74FC"/>
    <w:rsid w:val="000F11D4"/>
    <w:rsid w:val="000F135B"/>
    <w:rsid w:val="000F2875"/>
    <w:rsid w:val="000F2EA1"/>
    <w:rsid w:val="000F3091"/>
    <w:rsid w:val="000F4693"/>
    <w:rsid w:val="000F549C"/>
    <w:rsid w:val="000F54CE"/>
    <w:rsid w:val="000F62F3"/>
    <w:rsid w:val="001008C0"/>
    <w:rsid w:val="00101EAD"/>
    <w:rsid w:val="001032AE"/>
    <w:rsid w:val="001052EA"/>
    <w:rsid w:val="001063D7"/>
    <w:rsid w:val="00106DAB"/>
    <w:rsid w:val="00107CEE"/>
    <w:rsid w:val="0011154A"/>
    <w:rsid w:val="00111A03"/>
    <w:rsid w:val="00111B37"/>
    <w:rsid w:val="00111D46"/>
    <w:rsid w:val="00112B0C"/>
    <w:rsid w:val="0011315F"/>
    <w:rsid w:val="0011326B"/>
    <w:rsid w:val="0011333F"/>
    <w:rsid w:val="00116BCD"/>
    <w:rsid w:val="00116CCE"/>
    <w:rsid w:val="001214B9"/>
    <w:rsid w:val="0012211B"/>
    <w:rsid w:val="0012367C"/>
    <w:rsid w:val="00123CE2"/>
    <w:rsid w:val="00124A3D"/>
    <w:rsid w:val="00126C47"/>
    <w:rsid w:val="00126E7B"/>
    <w:rsid w:val="00127074"/>
    <w:rsid w:val="00131C2B"/>
    <w:rsid w:val="001330F3"/>
    <w:rsid w:val="001352C3"/>
    <w:rsid w:val="001359D5"/>
    <w:rsid w:val="00136511"/>
    <w:rsid w:val="001366D5"/>
    <w:rsid w:val="00137750"/>
    <w:rsid w:val="00137989"/>
    <w:rsid w:val="001409C8"/>
    <w:rsid w:val="00140A3F"/>
    <w:rsid w:val="00140D9E"/>
    <w:rsid w:val="00141484"/>
    <w:rsid w:val="00141F21"/>
    <w:rsid w:val="00142DCA"/>
    <w:rsid w:val="00143A18"/>
    <w:rsid w:val="00143AAB"/>
    <w:rsid w:val="00144C79"/>
    <w:rsid w:val="00150320"/>
    <w:rsid w:val="0015087E"/>
    <w:rsid w:val="001533EB"/>
    <w:rsid w:val="00153B21"/>
    <w:rsid w:val="00153C9B"/>
    <w:rsid w:val="00154742"/>
    <w:rsid w:val="001552CE"/>
    <w:rsid w:val="00155954"/>
    <w:rsid w:val="00156160"/>
    <w:rsid w:val="00156BC9"/>
    <w:rsid w:val="00160127"/>
    <w:rsid w:val="001603EF"/>
    <w:rsid w:val="00160C36"/>
    <w:rsid w:val="00161132"/>
    <w:rsid w:val="001613A8"/>
    <w:rsid w:val="001619E4"/>
    <w:rsid w:val="00161BB4"/>
    <w:rsid w:val="00163743"/>
    <w:rsid w:val="00163B0C"/>
    <w:rsid w:val="00165ABF"/>
    <w:rsid w:val="00166598"/>
    <w:rsid w:val="001669FE"/>
    <w:rsid w:val="00166C0A"/>
    <w:rsid w:val="001700B8"/>
    <w:rsid w:val="00171804"/>
    <w:rsid w:val="0017257A"/>
    <w:rsid w:val="00172644"/>
    <w:rsid w:val="001729F1"/>
    <w:rsid w:val="00173499"/>
    <w:rsid w:val="0017408D"/>
    <w:rsid w:val="00174181"/>
    <w:rsid w:val="00174537"/>
    <w:rsid w:val="00174F91"/>
    <w:rsid w:val="00174FCA"/>
    <w:rsid w:val="001753E8"/>
    <w:rsid w:val="001756DB"/>
    <w:rsid w:val="00177F25"/>
    <w:rsid w:val="00180E1D"/>
    <w:rsid w:val="001812E7"/>
    <w:rsid w:val="00181658"/>
    <w:rsid w:val="0018240B"/>
    <w:rsid w:val="001865F2"/>
    <w:rsid w:val="00186F25"/>
    <w:rsid w:val="00191053"/>
    <w:rsid w:val="0019175C"/>
    <w:rsid w:val="001937C8"/>
    <w:rsid w:val="001942C9"/>
    <w:rsid w:val="00194FC1"/>
    <w:rsid w:val="00196DD6"/>
    <w:rsid w:val="00197CD8"/>
    <w:rsid w:val="001A1A1F"/>
    <w:rsid w:val="001A25A1"/>
    <w:rsid w:val="001A2CF3"/>
    <w:rsid w:val="001A46A9"/>
    <w:rsid w:val="001A46AC"/>
    <w:rsid w:val="001A4FF2"/>
    <w:rsid w:val="001A630D"/>
    <w:rsid w:val="001A7634"/>
    <w:rsid w:val="001A7A97"/>
    <w:rsid w:val="001B0211"/>
    <w:rsid w:val="001B03C4"/>
    <w:rsid w:val="001B07B0"/>
    <w:rsid w:val="001B0A51"/>
    <w:rsid w:val="001B14D6"/>
    <w:rsid w:val="001B229C"/>
    <w:rsid w:val="001B241E"/>
    <w:rsid w:val="001B2639"/>
    <w:rsid w:val="001B2B7A"/>
    <w:rsid w:val="001B2F0E"/>
    <w:rsid w:val="001B3F30"/>
    <w:rsid w:val="001B5A18"/>
    <w:rsid w:val="001B6DA8"/>
    <w:rsid w:val="001B7310"/>
    <w:rsid w:val="001B77F8"/>
    <w:rsid w:val="001B7A51"/>
    <w:rsid w:val="001C1A95"/>
    <w:rsid w:val="001C1DE9"/>
    <w:rsid w:val="001C28FA"/>
    <w:rsid w:val="001C6430"/>
    <w:rsid w:val="001C78F0"/>
    <w:rsid w:val="001D06D2"/>
    <w:rsid w:val="001D2840"/>
    <w:rsid w:val="001D3763"/>
    <w:rsid w:val="001D3AA5"/>
    <w:rsid w:val="001D524B"/>
    <w:rsid w:val="001D5CD2"/>
    <w:rsid w:val="001D6B23"/>
    <w:rsid w:val="001D71FA"/>
    <w:rsid w:val="001D7DF7"/>
    <w:rsid w:val="001E02AF"/>
    <w:rsid w:val="001E1E14"/>
    <w:rsid w:val="001E40BE"/>
    <w:rsid w:val="001E4533"/>
    <w:rsid w:val="001E4625"/>
    <w:rsid w:val="001E5049"/>
    <w:rsid w:val="001E6832"/>
    <w:rsid w:val="001E6CB4"/>
    <w:rsid w:val="001E6FEF"/>
    <w:rsid w:val="001E7340"/>
    <w:rsid w:val="001E76EA"/>
    <w:rsid w:val="001F0721"/>
    <w:rsid w:val="001F0B15"/>
    <w:rsid w:val="001F110D"/>
    <w:rsid w:val="001F147E"/>
    <w:rsid w:val="001F1B23"/>
    <w:rsid w:val="001F2566"/>
    <w:rsid w:val="001F405A"/>
    <w:rsid w:val="001F4D29"/>
    <w:rsid w:val="001F4FBB"/>
    <w:rsid w:val="001F5424"/>
    <w:rsid w:val="001F5CFE"/>
    <w:rsid w:val="001F5E2A"/>
    <w:rsid w:val="001F6A38"/>
    <w:rsid w:val="001F6FCB"/>
    <w:rsid w:val="001F7CA9"/>
    <w:rsid w:val="001F7CAB"/>
    <w:rsid w:val="001F7ED2"/>
    <w:rsid w:val="00200326"/>
    <w:rsid w:val="0020297D"/>
    <w:rsid w:val="0020301B"/>
    <w:rsid w:val="00204C1E"/>
    <w:rsid w:val="00205695"/>
    <w:rsid w:val="0020613F"/>
    <w:rsid w:val="002062B5"/>
    <w:rsid w:val="00206B13"/>
    <w:rsid w:val="00210BDC"/>
    <w:rsid w:val="002110A9"/>
    <w:rsid w:val="002114BF"/>
    <w:rsid w:val="00212828"/>
    <w:rsid w:val="002148EC"/>
    <w:rsid w:val="00214F78"/>
    <w:rsid w:val="0021623A"/>
    <w:rsid w:val="0021744A"/>
    <w:rsid w:val="00220F84"/>
    <w:rsid w:val="00221A9D"/>
    <w:rsid w:val="002222D1"/>
    <w:rsid w:val="0022339E"/>
    <w:rsid w:val="00223BF5"/>
    <w:rsid w:val="002248C3"/>
    <w:rsid w:val="00224AA7"/>
    <w:rsid w:val="00224C0F"/>
    <w:rsid w:val="00226E93"/>
    <w:rsid w:val="00226F05"/>
    <w:rsid w:val="00227853"/>
    <w:rsid w:val="00227A83"/>
    <w:rsid w:val="00230D03"/>
    <w:rsid w:val="002317B3"/>
    <w:rsid w:val="0023190D"/>
    <w:rsid w:val="002345B2"/>
    <w:rsid w:val="00234C19"/>
    <w:rsid w:val="00234D73"/>
    <w:rsid w:val="002359E7"/>
    <w:rsid w:val="00235AE5"/>
    <w:rsid w:val="0023781D"/>
    <w:rsid w:val="00240F1D"/>
    <w:rsid w:val="0024255E"/>
    <w:rsid w:val="0024322E"/>
    <w:rsid w:val="002434A5"/>
    <w:rsid w:val="0024487F"/>
    <w:rsid w:val="00245BC1"/>
    <w:rsid w:val="00246AFF"/>
    <w:rsid w:val="002504FD"/>
    <w:rsid w:val="00250864"/>
    <w:rsid w:val="002508EB"/>
    <w:rsid w:val="0025282C"/>
    <w:rsid w:val="00252F00"/>
    <w:rsid w:val="00253E12"/>
    <w:rsid w:val="00254709"/>
    <w:rsid w:val="00254C9E"/>
    <w:rsid w:val="00255F8F"/>
    <w:rsid w:val="00256164"/>
    <w:rsid w:val="00257F29"/>
    <w:rsid w:val="002602BA"/>
    <w:rsid w:val="00261BED"/>
    <w:rsid w:val="0026418E"/>
    <w:rsid w:val="00264E15"/>
    <w:rsid w:val="002651EC"/>
    <w:rsid w:val="0026567E"/>
    <w:rsid w:val="00265AE9"/>
    <w:rsid w:val="00266439"/>
    <w:rsid w:val="00267479"/>
    <w:rsid w:val="002700BD"/>
    <w:rsid w:val="00272BE7"/>
    <w:rsid w:val="00273BD5"/>
    <w:rsid w:val="00274593"/>
    <w:rsid w:val="00276144"/>
    <w:rsid w:val="00276B00"/>
    <w:rsid w:val="0028112A"/>
    <w:rsid w:val="00281ECE"/>
    <w:rsid w:val="002820FE"/>
    <w:rsid w:val="0028264F"/>
    <w:rsid w:val="00282C42"/>
    <w:rsid w:val="002830AE"/>
    <w:rsid w:val="00284248"/>
    <w:rsid w:val="002842E5"/>
    <w:rsid w:val="00285EC0"/>
    <w:rsid w:val="002900CA"/>
    <w:rsid w:val="002904A5"/>
    <w:rsid w:val="00290A7F"/>
    <w:rsid w:val="00292A62"/>
    <w:rsid w:val="00292FE2"/>
    <w:rsid w:val="002932CB"/>
    <w:rsid w:val="00293ECD"/>
    <w:rsid w:val="00293F04"/>
    <w:rsid w:val="002946BE"/>
    <w:rsid w:val="00294F58"/>
    <w:rsid w:val="00295241"/>
    <w:rsid w:val="00295349"/>
    <w:rsid w:val="002954AE"/>
    <w:rsid w:val="00295E59"/>
    <w:rsid w:val="002A0819"/>
    <w:rsid w:val="002A13A1"/>
    <w:rsid w:val="002A1412"/>
    <w:rsid w:val="002A290C"/>
    <w:rsid w:val="002A2BB6"/>
    <w:rsid w:val="002A3C54"/>
    <w:rsid w:val="002A63D6"/>
    <w:rsid w:val="002B0A2A"/>
    <w:rsid w:val="002B235D"/>
    <w:rsid w:val="002B27BA"/>
    <w:rsid w:val="002B5121"/>
    <w:rsid w:val="002C03F2"/>
    <w:rsid w:val="002C0450"/>
    <w:rsid w:val="002C05A1"/>
    <w:rsid w:val="002C2084"/>
    <w:rsid w:val="002C2521"/>
    <w:rsid w:val="002C2856"/>
    <w:rsid w:val="002C2F30"/>
    <w:rsid w:val="002C36F2"/>
    <w:rsid w:val="002C373C"/>
    <w:rsid w:val="002C4177"/>
    <w:rsid w:val="002C4669"/>
    <w:rsid w:val="002C46B4"/>
    <w:rsid w:val="002C5E7F"/>
    <w:rsid w:val="002C6536"/>
    <w:rsid w:val="002D1466"/>
    <w:rsid w:val="002D26EF"/>
    <w:rsid w:val="002D2D9A"/>
    <w:rsid w:val="002D3022"/>
    <w:rsid w:val="002D30F0"/>
    <w:rsid w:val="002D3CFA"/>
    <w:rsid w:val="002D534E"/>
    <w:rsid w:val="002D6AB0"/>
    <w:rsid w:val="002D6EF1"/>
    <w:rsid w:val="002D73A9"/>
    <w:rsid w:val="002E0A6D"/>
    <w:rsid w:val="002E2870"/>
    <w:rsid w:val="002E4F76"/>
    <w:rsid w:val="002E5F79"/>
    <w:rsid w:val="002E6EE4"/>
    <w:rsid w:val="002F2668"/>
    <w:rsid w:val="002F2843"/>
    <w:rsid w:val="002F3743"/>
    <w:rsid w:val="002F494E"/>
    <w:rsid w:val="002F7101"/>
    <w:rsid w:val="003002B4"/>
    <w:rsid w:val="003003BC"/>
    <w:rsid w:val="0030099A"/>
    <w:rsid w:val="0030284D"/>
    <w:rsid w:val="00303353"/>
    <w:rsid w:val="0030369E"/>
    <w:rsid w:val="00303D34"/>
    <w:rsid w:val="0030405F"/>
    <w:rsid w:val="0030613B"/>
    <w:rsid w:val="00306CB5"/>
    <w:rsid w:val="00310375"/>
    <w:rsid w:val="00310FFC"/>
    <w:rsid w:val="00312D97"/>
    <w:rsid w:val="003135C2"/>
    <w:rsid w:val="003138D3"/>
    <w:rsid w:val="0031517D"/>
    <w:rsid w:val="00316E6B"/>
    <w:rsid w:val="00321E8C"/>
    <w:rsid w:val="00324A21"/>
    <w:rsid w:val="00326E5F"/>
    <w:rsid w:val="003271A1"/>
    <w:rsid w:val="003302F3"/>
    <w:rsid w:val="003313AE"/>
    <w:rsid w:val="00332249"/>
    <w:rsid w:val="00332902"/>
    <w:rsid w:val="00333F3D"/>
    <w:rsid w:val="00335665"/>
    <w:rsid w:val="003370CD"/>
    <w:rsid w:val="00344C8D"/>
    <w:rsid w:val="00344D0C"/>
    <w:rsid w:val="00345B9F"/>
    <w:rsid w:val="0034669A"/>
    <w:rsid w:val="0034686A"/>
    <w:rsid w:val="00346C1A"/>
    <w:rsid w:val="00346F64"/>
    <w:rsid w:val="0034724C"/>
    <w:rsid w:val="003478C5"/>
    <w:rsid w:val="0035032A"/>
    <w:rsid w:val="00351592"/>
    <w:rsid w:val="00352309"/>
    <w:rsid w:val="00352A04"/>
    <w:rsid w:val="00354917"/>
    <w:rsid w:val="00354CD0"/>
    <w:rsid w:val="00355ED6"/>
    <w:rsid w:val="00355EFE"/>
    <w:rsid w:val="00356F26"/>
    <w:rsid w:val="003570B9"/>
    <w:rsid w:val="003574AB"/>
    <w:rsid w:val="00357937"/>
    <w:rsid w:val="00360E51"/>
    <w:rsid w:val="0036242B"/>
    <w:rsid w:val="00364521"/>
    <w:rsid w:val="003658F2"/>
    <w:rsid w:val="003671B4"/>
    <w:rsid w:val="00370517"/>
    <w:rsid w:val="00370634"/>
    <w:rsid w:val="003722A0"/>
    <w:rsid w:val="003726AF"/>
    <w:rsid w:val="00372807"/>
    <w:rsid w:val="00372975"/>
    <w:rsid w:val="003729FB"/>
    <w:rsid w:val="00373252"/>
    <w:rsid w:val="003736DF"/>
    <w:rsid w:val="003737CB"/>
    <w:rsid w:val="00373E27"/>
    <w:rsid w:val="0037526C"/>
    <w:rsid w:val="00375578"/>
    <w:rsid w:val="00376764"/>
    <w:rsid w:val="0037713C"/>
    <w:rsid w:val="00377E50"/>
    <w:rsid w:val="00380E7F"/>
    <w:rsid w:val="00381E20"/>
    <w:rsid w:val="0038211A"/>
    <w:rsid w:val="00382B14"/>
    <w:rsid w:val="00383346"/>
    <w:rsid w:val="00383398"/>
    <w:rsid w:val="00383A9F"/>
    <w:rsid w:val="003849F0"/>
    <w:rsid w:val="00384E92"/>
    <w:rsid w:val="00386365"/>
    <w:rsid w:val="0038687E"/>
    <w:rsid w:val="0038691E"/>
    <w:rsid w:val="00386B0E"/>
    <w:rsid w:val="0038787F"/>
    <w:rsid w:val="003879BA"/>
    <w:rsid w:val="00387FF7"/>
    <w:rsid w:val="00391212"/>
    <w:rsid w:val="00395593"/>
    <w:rsid w:val="00396F1F"/>
    <w:rsid w:val="003976B3"/>
    <w:rsid w:val="003A1ABF"/>
    <w:rsid w:val="003A3AD9"/>
    <w:rsid w:val="003A4659"/>
    <w:rsid w:val="003A524B"/>
    <w:rsid w:val="003A61EB"/>
    <w:rsid w:val="003A6D46"/>
    <w:rsid w:val="003B0F90"/>
    <w:rsid w:val="003B113E"/>
    <w:rsid w:val="003B2C12"/>
    <w:rsid w:val="003B350F"/>
    <w:rsid w:val="003B44C8"/>
    <w:rsid w:val="003B5BF9"/>
    <w:rsid w:val="003B7513"/>
    <w:rsid w:val="003C15C2"/>
    <w:rsid w:val="003C2D56"/>
    <w:rsid w:val="003C38EC"/>
    <w:rsid w:val="003C3BE8"/>
    <w:rsid w:val="003C4FA7"/>
    <w:rsid w:val="003C62AA"/>
    <w:rsid w:val="003C64DB"/>
    <w:rsid w:val="003C6F70"/>
    <w:rsid w:val="003C75F2"/>
    <w:rsid w:val="003C7DAE"/>
    <w:rsid w:val="003D2AA8"/>
    <w:rsid w:val="003D2B53"/>
    <w:rsid w:val="003D2FCC"/>
    <w:rsid w:val="003D3239"/>
    <w:rsid w:val="003D4811"/>
    <w:rsid w:val="003D59B7"/>
    <w:rsid w:val="003D5B04"/>
    <w:rsid w:val="003D7009"/>
    <w:rsid w:val="003D7D5C"/>
    <w:rsid w:val="003E0B86"/>
    <w:rsid w:val="003E0CE6"/>
    <w:rsid w:val="003E1937"/>
    <w:rsid w:val="003E1F2C"/>
    <w:rsid w:val="003E269B"/>
    <w:rsid w:val="003E2DC1"/>
    <w:rsid w:val="003E353C"/>
    <w:rsid w:val="003E4467"/>
    <w:rsid w:val="003E4671"/>
    <w:rsid w:val="003E79D5"/>
    <w:rsid w:val="003E7BD3"/>
    <w:rsid w:val="003F016E"/>
    <w:rsid w:val="003F1961"/>
    <w:rsid w:val="003F36E6"/>
    <w:rsid w:val="003F401F"/>
    <w:rsid w:val="003F48F7"/>
    <w:rsid w:val="003F5BF5"/>
    <w:rsid w:val="003F650D"/>
    <w:rsid w:val="003F7C53"/>
    <w:rsid w:val="00402437"/>
    <w:rsid w:val="00402EA3"/>
    <w:rsid w:val="00403C79"/>
    <w:rsid w:val="00404454"/>
    <w:rsid w:val="004047AA"/>
    <w:rsid w:val="00404A35"/>
    <w:rsid w:val="00404EFF"/>
    <w:rsid w:val="0040651F"/>
    <w:rsid w:val="0041267B"/>
    <w:rsid w:val="00416C56"/>
    <w:rsid w:val="00420000"/>
    <w:rsid w:val="004201F1"/>
    <w:rsid w:val="00420410"/>
    <w:rsid w:val="00420857"/>
    <w:rsid w:val="004211D5"/>
    <w:rsid w:val="004221AB"/>
    <w:rsid w:val="00422313"/>
    <w:rsid w:val="00422F15"/>
    <w:rsid w:val="00424349"/>
    <w:rsid w:val="0042468D"/>
    <w:rsid w:val="00424A69"/>
    <w:rsid w:val="00425EC3"/>
    <w:rsid w:val="00426BBF"/>
    <w:rsid w:val="00430647"/>
    <w:rsid w:val="00431A85"/>
    <w:rsid w:val="00431B29"/>
    <w:rsid w:val="00431F0B"/>
    <w:rsid w:val="00432BB7"/>
    <w:rsid w:val="0043322C"/>
    <w:rsid w:val="0043362D"/>
    <w:rsid w:val="00433974"/>
    <w:rsid w:val="00433B00"/>
    <w:rsid w:val="00433E37"/>
    <w:rsid w:val="00436D83"/>
    <w:rsid w:val="00437997"/>
    <w:rsid w:val="00437E7F"/>
    <w:rsid w:val="00440AAA"/>
    <w:rsid w:val="00443C1E"/>
    <w:rsid w:val="00444BE7"/>
    <w:rsid w:val="004510C5"/>
    <w:rsid w:val="004526E0"/>
    <w:rsid w:val="00454DA1"/>
    <w:rsid w:val="00460265"/>
    <w:rsid w:val="00460BC6"/>
    <w:rsid w:val="00460CAF"/>
    <w:rsid w:val="00460F5B"/>
    <w:rsid w:val="0046101E"/>
    <w:rsid w:val="004611B4"/>
    <w:rsid w:val="00464256"/>
    <w:rsid w:val="004677E9"/>
    <w:rsid w:val="00467B86"/>
    <w:rsid w:val="00467C4E"/>
    <w:rsid w:val="00470DDF"/>
    <w:rsid w:val="00471B3F"/>
    <w:rsid w:val="00472572"/>
    <w:rsid w:val="00472BCF"/>
    <w:rsid w:val="00474E03"/>
    <w:rsid w:val="00474EE9"/>
    <w:rsid w:val="00477719"/>
    <w:rsid w:val="00477977"/>
    <w:rsid w:val="00480F1B"/>
    <w:rsid w:val="00482166"/>
    <w:rsid w:val="00487600"/>
    <w:rsid w:val="00487753"/>
    <w:rsid w:val="004878CF"/>
    <w:rsid w:val="00491D38"/>
    <w:rsid w:val="00491E26"/>
    <w:rsid w:val="00492A26"/>
    <w:rsid w:val="00494006"/>
    <w:rsid w:val="0049486E"/>
    <w:rsid w:val="0049516E"/>
    <w:rsid w:val="00495374"/>
    <w:rsid w:val="004954F3"/>
    <w:rsid w:val="00496B28"/>
    <w:rsid w:val="00496D7E"/>
    <w:rsid w:val="00497EE3"/>
    <w:rsid w:val="004A2961"/>
    <w:rsid w:val="004A2F19"/>
    <w:rsid w:val="004A350F"/>
    <w:rsid w:val="004A48CF"/>
    <w:rsid w:val="004A5892"/>
    <w:rsid w:val="004A6273"/>
    <w:rsid w:val="004A63F9"/>
    <w:rsid w:val="004B1BF3"/>
    <w:rsid w:val="004B244C"/>
    <w:rsid w:val="004B255E"/>
    <w:rsid w:val="004B361E"/>
    <w:rsid w:val="004B64D9"/>
    <w:rsid w:val="004B6941"/>
    <w:rsid w:val="004B6948"/>
    <w:rsid w:val="004B78E1"/>
    <w:rsid w:val="004C09BF"/>
    <w:rsid w:val="004C0AD2"/>
    <w:rsid w:val="004C1DA4"/>
    <w:rsid w:val="004C2064"/>
    <w:rsid w:val="004C2336"/>
    <w:rsid w:val="004C2FB2"/>
    <w:rsid w:val="004C3AD6"/>
    <w:rsid w:val="004C775F"/>
    <w:rsid w:val="004D0992"/>
    <w:rsid w:val="004D1272"/>
    <w:rsid w:val="004D2591"/>
    <w:rsid w:val="004D3F46"/>
    <w:rsid w:val="004D3F5F"/>
    <w:rsid w:val="004D4058"/>
    <w:rsid w:val="004D5928"/>
    <w:rsid w:val="004D694E"/>
    <w:rsid w:val="004D783B"/>
    <w:rsid w:val="004E05B0"/>
    <w:rsid w:val="004E10B0"/>
    <w:rsid w:val="004E191C"/>
    <w:rsid w:val="004E3D2B"/>
    <w:rsid w:val="004E5FE2"/>
    <w:rsid w:val="004E7F08"/>
    <w:rsid w:val="004F0C2A"/>
    <w:rsid w:val="004F19CE"/>
    <w:rsid w:val="004F1F25"/>
    <w:rsid w:val="004F3D5E"/>
    <w:rsid w:val="004F46BE"/>
    <w:rsid w:val="004F46EB"/>
    <w:rsid w:val="004F4CC6"/>
    <w:rsid w:val="004F548E"/>
    <w:rsid w:val="004F67A3"/>
    <w:rsid w:val="004F69F4"/>
    <w:rsid w:val="0050009C"/>
    <w:rsid w:val="0050058D"/>
    <w:rsid w:val="005012D4"/>
    <w:rsid w:val="00501E6D"/>
    <w:rsid w:val="00502C78"/>
    <w:rsid w:val="005064CB"/>
    <w:rsid w:val="00506664"/>
    <w:rsid w:val="005069AF"/>
    <w:rsid w:val="00507D9E"/>
    <w:rsid w:val="00507E54"/>
    <w:rsid w:val="00507EEA"/>
    <w:rsid w:val="00513327"/>
    <w:rsid w:val="00513FBF"/>
    <w:rsid w:val="005148D1"/>
    <w:rsid w:val="005164B1"/>
    <w:rsid w:val="00516564"/>
    <w:rsid w:val="00516AA9"/>
    <w:rsid w:val="00517D3C"/>
    <w:rsid w:val="00520ED0"/>
    <w:rsid w:val="00522382"/>
    <w:rsid w:val="00523197"/>
    <w:rsid w:val="005252F4"/>
    <w:rsid w:val="00530649"/>
    <w:rsid w:val="00530DFC"/>
    <w:rsid w:val="0053427D"/>
    <w:rsid w:val="00534431"/>
    <w:rsid w:val="00534FE1"/>
    <w:rsid w:val="00535951"/>
    <w:rsid w:val="00535E47"/>
    <w:rsid w:val="00536886"/>
    <w:rsid w:val="00542558"/>
    <w:rsid w:val="005428DA"/>
    <w:rsid w:val="005435ED"/>
    <w:rsid w:val="00543BE9"/>
    <w:rsid w:val="00544BDC"/>
    <w:rsid w:val="00545659"/>
    <w:rsid w:val="00547D4F"/>
    <w:rsid w:val="00550472"/>
    <w:rsid w:val="0055063B"/>
    <w:rsid w:val="00552DA6"/>
    <w:rsid w:val="005532AD"/>
    <w:rsid w:val="00553A1F"/>
    <w:rsid w:val="00553E22"/>
    <w:rsid w:val="0055529E"/>
    <w:rsid w:val="00555F15"/>
    <w:rsid w:val="00556171"/>
    <w:rsid w:val="005572CD"/>
    <w:rsid w:val="00560BA4"/>
    <w:rsid w:val="00561036"/>
    <w:rsid w:val="00561284"/>
    <w:rsid w:val="00561575"/>
    <w:rsid w:val="005615FA"/>
    <w:rsid w:val="0056193F"/>
    <w:rsid w:val="00561A80"/>
    <w:rsid w:val="00561D50"/>
    <w:rsid w:val="00563BB0"/>
    <w:rsid w:val="00564AAA"/>
    <w:rsid w:val="00564BC8"/>
    <w:rsid w:val="00565266"/>
    <w:rsid w:val="00565484"/>
    <w:rsid w:val="00567D97"/>
    <w:rsid w:val="00570201"/>
    <w:rsid w:val="00570B70"/>
    <w:rsid w:val="005725E2"/>
    <w:rsid w:val="00573883"/>
    <w:rsid w:val="00573970"/>
    <w:rsid w:val="005750F4"/>
    <w:rsid w:val="005757A2"/>
    <w:rsid w:val="005758C6"/>
    <w:rsid w:val="00575EB9"/>
    <w:rsid w:val="00576DFE"/>
    <w:rsid w:val="00580921"/>
    <w:rsid w:val="00582532"/>
    <w:rsid w:val="0058364C"/>
    <w:rsid w:val="00584931"/>
    <w:rsid w:val="00585278"/>
    <w:rsid w:val="0058567C"/>
    <w:rsid w:val="00587BFF"/>
    <w:rsid w:val="00587EB0"/>
    <w:rsid w:val="005904CE"/>
    <w:rsid w:val="00590A2A"/>
    <w:rsid w:val="00592BF4"/>
    <w:rsid w:val="00593653"/>
    <w:rsid w:val="0059383C"/>
    <w:rsid w:val="00593931"/>
    <w:rsid w:val="0059475C"/>
    <w:rsid w:val="00595298"/>
    <w:rsid w:val="005960B9"/>
    <w:rsid w:val="00596B04"/>
    <w:rsid w:val="00596FBB"/>
    <w:rsid w:val="0059773F"/>
    <w:rsid w:val="00597816"/>
    <w:rsid w:val="005978C6"/>
    <w:rsid w:val="005A0389"/>
    <w:rsid w:val="005A0593"/>
    <w:rsid w:val="005A0BB6"/>
    <w:rsid w:val="005A154B"/>
    <w:rsid w:val="005A1D57"/>
    <w:rsid w:val="005A2FC3"/>
    <w:rsid w:val="005A4FA7"/>
    <w:rsid w:val="005A638B"/>
    <w:rsid w:val="005A779D"/>
    <w:rsid w:val="005A77F5"/>
    <w:rsid w:val="005A7C10"/>
    <w:rsid w:val="005B00FF"/>
    <w:rsid w:val="005B0192"/>
    <w:rsid w:val="005B08D4"/>
    <w:rsid w:val="005B29CD"/>
    <w:rsid w:val="005B33A8"/>
    <w:rsid w:val="005B44EE"/>
    <w:rsid w:val="005B4A7C"/>
    <w:rsid w:val="005B6314"/>
    <w:rsid w:val="005B63C6"/>
    <w:rsid w:val="005B674E"/>
    <w:rsid w:val="005B692F"/>
    <w:rsid w:val="005B771D"/>
    <w:rsid w:val="005C0AC9"/>
    <w:rsid w:val="005C2033"/>
    <w:rsid w:val="005C22D8"/>
    <w:rsid w:val="005C2919"/>
    <w:rsid w:val="005C3B8F"/>
    <w:rsid w:val="005C412C"/>
    <w:rsid w:val="005C48CE"/>
    <w:rsid w:val="005C5DDB"/>
    <w:rsid w:val="005D3CEF"/>
    <w:rsid w:val="005D40F5"/>
    <w:rsid w:val="005D464A"/>
    <w:rsid w:val="005D5656"/>
    <w:rsid w:val="005D6189"/>
    <w:rsid w:val="005D6257"/>
    <w:rsid w:val="005D64F2"/>
    <w:rsid w:val="005E056B"/>
    <w:rsid w:val="005E2538"/>
    <w:rsid w:val="005E2DEB"/>
    <w:rsid w:val="005E304A"/>
    <w:rsid w:val="005E5D33"/>
    <w:rsid w:val="005E78E8"/>
    <w:rsid w:val="005F08D9"/>
    <w:rsid w:val="005F214D"/>
    <w:rsid w:val="005F4A7A"/>
    <w:rsid w:val="005F547C"/>
    <w:rsid w:val="005F61CF"/>
    <w:rsid w:val="005F6466"/>
    <w:rsid w:val="005F6601"/>
    <w:rsid w:val="005F6A81"/>
    <w:rsid w:val="006009DF"/>
    <w:rsid w:val="00600C03"/>
    <w:rsid w:val="006023C4"/>
    <w:rsid w:val="00603790"/>
    <w:rsid w:val="00603944"/>
    <w:rsid w:val="0060482C"/>
    <w:rsid w:val="00606FFC"/>
    <w:rsid w:val="006104F4"/>
    <w:rsid w:val="00610680"/>
    <w:rsid w:val="00610B36"/>
    <w:rsid w:val="00610EAF"/>
    <w:rsid w:val="00612DFB"/>
    <w:rsid w:val="00612EE0"/>
    <w:rsid w:val="00614107"/>
    <w:rsid w:val="006155D2"/>
    <w:rsid w:val="006155FD"/>
    <w:rsid w:val="00615951"/>
    <w:rsid w:val="00615E7B"/>
    <w:rsid w:val="006201D5"/>
    <w:rsid w:val="0062206B"/>
    <w:rsid w:val="00622CBF"/>
    <w:rsid w:val="00623E24"/>
    <w:rsid w:val="00624F1C"/>
    <w:rsid w:val="00625A96"/>
    <w:rsid w:val="00625B6F"/>
    <w:rsid w:val="00625EC4"/>
    <w:rsid w:val="00627479"/>
    <w:rsid w:val="00627948"/>
    <w:rsid w:val="00627C68"/>
    <w:rsid w:val="00631A45"/>
    <w:rsid w:val="0063252D"/>
    <w:rsid w:val="006337B7"/>
    <w:rsid w:val="00634600"/>
    <w:rsid w:val="0063483B"/>
    <w:rsid w:val="0063544E"/>
    <w:rsid w:val="006371D4"/>
    <w:rsid w:val="00637B92"/>
    <w:rsid w:val="0064007F"/>
    <w:rsid w:val="00642241"/>
    <w:rsid w:val="006457E4"/>
    <w:rsid w:val="006461E9"/>
    <w:rsid w:val="006462C8"/>
    <w:rsid w:val="00646DA4"/>
    <w:rsid w:val="00647866"/>
    <w:rsid w:val="00647998"/>
    <w:rsid w:val="00647D39"/>
    <w:rsid w:val="00651A65"/>
    <w:rsid w:val="0065269F"/>
    <w:rsid w:val="0065395D"/>
    <w:rsid w:val="00654EFC"/>
    <w:rsid w:val="00655A41"/>
    <w:rsid w:val="00655A94"/>
    <w:rsid w:val="0065656A"/>
    <w:rsid w:val="00656798"/>
    <w:rsid w:val="0065682A"/>
    <w:rsid w:val="006568B4"/>
    <w:rsid w:val="00656D6B"/>
    <w:rsid w:val="006604B0"/>
    <w:rsid w:val="00662037"/>
    <w:rsid w:val="006623C1"/>
    <w:rsid w:val="006631A4"/>
    <w:rsid w:val="00663484"/>
    <w:rsid w:val="006652B6"/>
    <w:rsid w:val="0066547A"/>
    <w:rsid w:val="006659A7"/>
    <w:rsid w:val="0066603B"/>
    <w:rsid w:val="006666CC"/>
    <w:rsid w:val="00666D37"/>
    <w:rsid w:val="0066727E"/>
    <w:rsid w:val="00667391"/>
    <w:rsid w:val="00670B60"/>
    <w:rsid w:val="00670CE3"/>
    <w:rsid w:val="006728BB"/>
    <w:rsid w:val="006752E5"/>
    <w:rsid w:val="00675342"/>
    <w:rsid w:val="00675410"/>
    <w:rsid w:val="00676423"/>
    <w:rsid w:val="00676E45"/>
    <w:rsid w:val="00677105"/>
    <w:rsid w:val="0067764F"/>
    <w:rsid w:val="00682E85"/>
    <w:rsid w:val="00682EE6"/>
    <w:rsid w:val="00683001"/>
    <w:rsid w:val="00683576"/>
    <w:rsid w:val="006848BA"/>
    <w:rsid w:val="006851A4"/>
    <w:rsid w:val="0068596C"/>
    <w:rsid w:val="00685A95"/>
    <w:rsid w:val="00686264"/>
    <w:rsid w:val="00687CD5"/>
    <w:rsid w:val="00687EF6"/>
    <w:rsid w:val="00690059"/>
    <w:rsid w:val="0069095B"/>
    <w:rsid w:val="00690FFB"/>
    <w:rsid w:val="006910C4"/>
    <w:rsid w:val="00691CBD"/>
    <w:rsid w:val="00693505"/>
    <w:rsid w:val="006955E9"/>
    <w:rsid w:val="006957BC"/>
    <w:rsid w:val="00696B63"/>
    <w:rsid w:val="006A0F3C"/>
    <w:rsid w:val="006A16EC"/>
    <w:rsid w:val="006A273C"/>
    <w:rsid w:val="006A374E"/>
    <w:rsid w:val="006A3AD7"/>
    <w:rsid w:val="006A4334"/>
    <w:rsid w:val="006A4430"/>
    <w:rsid w:val="006A500A"/>
    <w:rsid w:val="006A54F3"/>
    <w:rsid w:val="006A59BE"/>
    <w:rsid w:val="006A5CE7"/>
    <w:rsid w:val="006A6439"/>
    <w:rsid w:val="006A671F"/>
    <w:rsid w:val="006A7900"/>
    <w:rsid w:val="006B0465"/>
    <w:rsid w:val="006B1886"/>
    <w:rsid w:val="006B59B2"/>
    <w:rsid w:val="006B5BBA"/>
    <w:rsid w:val="006B632E"/>
    <w:rsid w:val="006C1061"/>
    <w:rsid w:val="006C2E2B"/>
    <w:rsid w:val="006C3471"/>
    <w:rsid w:val="006C3842"/>
    <w:rsid w:val="006C3B6C"/>
    <w:rsid w:val="006C42DF"/>
    <w:rsid w:val="006C46CE"/>
    <w:rsid w:val="006C4CAB"/>
    <w:rsid w:val="006C5DE8"/>
    <w:rsid w:val="006C64BC"/>
    <w:rsid w:val="006C67A7"/>
    <w:rsid w:val="006C6C38"/>
    <w:rsid w:val="006C70BB"/>
    <w:rsid w:val="006C7318"/>
    <w:rsid w:val="006D0800"/>
    <w:rsid w:val="006D2BCA"/>
    <w:rsid w:val="006D3E8A"/>
    <w:rsid w:val="006D40CA"/>
    <w:rsid w:val="006D6946"/>
    <w:rsid w:val="006E126C"/>
    <w:rsid w:val="006E1F72"/>
    <w:rsid w:val="006E2AE4"/>
    <w:rsid w:val="006E359C"/>
    <w:rsid w:val="006E3FC1"/>
    <w:rsid w:val="006E43BD"/>
    <w:rsid w:val="006E45EB"/>
    <w:rsid w:val="006E5683"/>
    <w:rsid w:val="006E576B"/>
    <w:rsid w:val="006E5C51"/>
    <w:rsid w:val="006F0D30"/>
    <w:rsid w:val="006F2592"/>
    <w:rsid w:val="006F3D43"/>
    <w:rsid w:val="006F3E1F"/>
    <w:rsid w:val="006F4266"/>
    <w:rsid w:val="006F4FB7"/>
    <w:rsid w:val="006F6A1B"/>
    <w:rsid w:val="007014D7"/>
    <w:rsid w:val="00701633"/>
    <w:rsid w:val="00701911"/>
    <w:rsid w:val="00701E1F"/>
    <w:rsid w:val="007024D2"/>
    <w:rsid w:val="007027B4"/>
    <w:rsid w:val="007029D5"/>
    <w:rsid w:val="007032DD"/>
    <w:rsid w:val="0070455E"/>
    <w:rsid w:val="007049BC"/>
    <w:rsid w:val="00704B30"/>
    <w:rsid w:val="007079E2"/>
    <w:rsid w:val="00707BF3"/>
    <w:rsid w:val="007102A2"/>
    <w:rsid w:val="00710794"/>
    <w:rsid w:val="007144B7"/>
    <w:rsid w:val="00714AAF"/>
    <w:rsid w:val="00715B48"/>
    <w:rsid w:val="00717C30"/>
    <w:rsid w:val="00720DB3"/>
    <w:rsid w:val="00721F8F"/>
    <w:rsid w:val="007225A0"/>
    <w:rsid w:val="007237C0"/>
    <w:rsid w:val="00725558"/>
    <w:rsid w:val="007265B4"/>
    <w:rsid w:val="007278EB"/>
    <w:rsid w:val="0073095C"/>
    <w:rsid w:val="00730B28"/>
    <w:rsid w:val="00730CA4"/>
    <w:rsid w:val="00730D9A"/>
    <w:rsid w:val="0073126D"/>
    <w:rsid w:val="00732E77"/>
    <w:rsid w:val="00733675"/>
    <w:rsid w:val="00734B37"/>
    <w:rsid w:val="00736606"/>
    <w:rsid w:val="00736737"/>
    <w:rsid w:val="007378CD"/>
    <w:rsid w:val="007378D1"/>
    <w:rsid w:val="00741614"/>
    <w:rsid w:val="007423FA"/>
    <w:rsid w:val="007442BF"/>
    <w:rsid w:val="00744702"/>
    <w:rsid w:val="00744C5C"/>
    <w:rsid w:val="0074575A"/>
    <w:rsid w:val="007465A2"/>
    <w:rsid w:val="007507CC"/>
    <w:rsid w:val="00752112"/>
    <w:rsid w:val="00753349"/>
    <w:rsid w:val="00753399"/>
    <w:rsid w:val="007538F5"/>
    <w:rsid w:val="00753D2B"/>
    <w:rsid w:val="007559E4"/>
    <w:rsid w:val="0075739B"/>
    <w:rsid w:val="00760CA8"/>
    <w:rsid w:val="00761220"/>
    <w:rsid w:val="00763506"/>
    <w:rsid w:val="00763776"/>
    <w:rsid w:val="00763DE5"/>
    <w:rsid w:val="00763F62"/>
    <w:rsid w:val="00765C3E"/>
    <w:rsid w:val="00766604"/>
    <w:rsid w:val="0076728F"/>
    <w:rsid w:val="00770709"/>
    <w:rsid w:val="00770733"/>
    <w:rsid w:val="00773058"/>
    <w:rsid w:val="00773877"/>
    <w:rsid w:val="007739B6"/>
    <w:rsid w:val="007749BE"/>
    <w:rsid w:val="00774E95"/>
    <w:rsid w:val="00775026"/>
    <w:rsid w:val="0077537F"/>
    <w:rsid w:val="00775FC0"/>
    <w:rsid w:val="00776295"/>
    <w:rsid w:val="007770CE"/>
    <w:rsid w:val="007774F1"/>
    <w:rsid w:val="00780527"/>
    <w:rsid w:val="00783106"/>
    <w:rsid w:val="00783473"/>
    <w:rsid w:val="007842D8"/>
    <w:rsid w:val="0078495B"/>
    <w:rsid w:val="00784D3B"/>
    <w:rsid w:val="00786A66"/>
    <w:rsid w:val="00786C2E"/>
    <w:rsid w:val="00792D69"/>
    <w:rsid w:val="00793390"/>
    <w:rsid w:val="0079393D"/>
    <w:rsid w:val="00793D94"/>
    <w:rsid w:val="00793ED6"/>
    <w:rsid w:val="007945CF"/>
    <w:rsid w:val="007976EF"/>
    <w:rsid w:val="007A17F7"/>
    <w:rsid w:val="007A23B5"/>
    <w:rsid w:val="007A2F45"/>
    <w:rsid w:val="007A306B"/>
    <w:rsid w:val="007A645C"/>
    <w:rsid w:val="007A6EB1"/>
    <w:rsid w:val="007B3CF0"/>
    <w:rsid w:val="007B4BE6"/>
    <w:rsid w:val="007B587A"/>
    <w:rsid w:val="007B5952"/>
    <w:rsid w:val="007B5AC9"/>
    <w:rsid w:val="007B6EE9"/>
    <w:rsid w:val="007B7190"/>
    <w:rsid w:val="007B71B5"/>
    <w:rsid w:val="007B76CA"/>
    <w:rsid w:val="007B7F36"/>
    <w:rsid w:val="007C1842"/>
    <w:rsid w:val="007C19C2"/>
    <w:rsid w:val="007C1D93"/>
    <w:rsid w:val="007C3904"/>
    <w:rsid w:val="007C45B4"/>
    <w:rsid w:val="007C48E4"/>
    <w:rsid w:val="007C5F26"/>
    <w:rsid w:val="007C6B6A"/>
    <w:rsid w:val="007C703E"/>
    <w:rsid w:val="007C708E"/>
    <w:rsid w:val="007C7416"/>
    <w:rsid w:val="007D25ED"/>
    <w:rsid w:val="007D30DE"/>
    <w:rsid w:val="007D3649"/>
    <w:rsid w:val="007D38A3"/>
    <w:rsid w:val="007D4416"/>
    <w:rsid w:val="007E0203"/>
    <w:rsid w:val="007E1ECE"/>
    <w:rsid w:val="007E4F8C"/>
    <w:rsid w:val="007E5E7E"/>
    <w:rsid w:val="007E6609"/>
    <w:rsid w:val="007E7193"/>
    <w:rsid w:val="007F1682"/>
    <w:rsid w:val="007F17A9"/>
    <w:rsid w:val="007F2048"/>
    <w:rsid w:val="007F3871"/>
    <w:rsid w:val="007F3AB4"/>
    <w:rsid w:val="007F7628"/>
    <w:rsid w:val="008001DA"/>
    <w:rsid w:val="008010A1"/>
    <w:rsid w:val="00801119"/>
    <w:rsid w:val="00801FF7"/>
    <w:rsid w:val="00803191"/>
    <w:rsid w:val="0080418C"/>
    <w:rsid w:val="00804795"/>
    <w:rsid w:val="00805489"/>
    <w:rsid w:val="00806EDA"/>
    <w:rsid w:val="00806F84"/>
    <w:rsid w:val="00811A7B"/>
    <w:rsid w:val="00811C31"/>
    <w:rsid w:val="0081337A"/>
    <w:rsid w:val="008139CE"/>
    <w:rsid w:val="00813AB1"/>
    <w:rsid w:val="00815A3A"/>
    <w:rsid w:val="00815F09"/>
    <w:rsid w:val="0082041E"/>
    <w:rsid w:val="00820FA3"/>
    <w:rsid w:val="00821446"/>
    <w:rsid w:val="0082191C"/>
    <w:rsid w:val="0082213D"/>
    <w:rsid w:val="008225CD"/>
    <w:rsid w:val="00822FA8"/>
    <w:rsid w:val="008233D0"/>
    <w:rsid w:val="0082379F"/>
    <w:rsid w:val="008242BA"/>
    <w:rsid w:val="00827F59"/>
    <w:rsid w:val="008301BD"/>
    <w:rsid w:val="00831BA0"/>
    <w:rsid w:val="00832723"/>
    <w:rsid w:val="008342C0"/>
    <w:rsid w:val="00834757"/>
    <w:rsid w:val="0083510D"/>
    <w:rsid w:val="0083587D"/>
    <w:rsid w:val="008361E6"/>
    <w:rsid w:val="00837F29"/>
    <w:rsid w:val="00841F8C"/>
    <w:rsid w:val="00843980"/>
    <w:rsid w:val="0084443D"/>
    <w:rsid w:val="0084550D"/>
    <w:rsid w:val="00845A2C"/>
    <w:rsid w:val="008464BF"/>
    <w:rsid w:val="008472E7"/>
    <w:rsid w:val="00850721"/>
    <w:rsid w:val="00852120"/>
    <w:rsid w:val="0085306D"/>
    <w:rsid w:val="008530B0"/>
    <w:rsid w:val="00854459"/>
    <w:rsid w:val="00856227"/>
    <w:rsid w:val="00856B2D"/>
    <w:rsid w:val="008600D3"/>
    <w:rsid w:val="00861C24"/>
    <w:rsid w:val="0086263F"/>
    <w:rsid w:val="00863B48"/>
    <w:rsid w:val="008642CE"/>
    <w:rsid w:val="00864BE5"/>
    <w:rsid w:val="00864CE5"/>
    <w:rsid w:val="0086761F"/>
    <w:rsid w:val="0086764C"/>
    <w:rsid w:val="00870854"/>
    <w:rsid w:val="00870CA0"/>
    <w:rsid w:val="00870E15"/>
    <w:rsid w:val="00873843"/>
    <w:rsid w:val="00873A2C"/>
    <w:rsid w:val="00873B6E"/>
    <w:rsid w:val="00875AB5"/>
    <w:rsid w:val="00875CA2"/>
    <w:rsid w:val="00876B88"/>
    <w:rsid w:val="00877724"/>
    <w:rsid w:val="0088052F"/>
    <w:rsid w:val="008810D9"/>
    <w:rsid w:val="00881283"/>
    <w:rsid w:val="008817DC"/>
    <w:rsid w:val="0088215E"/>
    <w:rsid w:val="00882BDB"/>
    <w:rsid w:val="00883619"/>
    <w:rsid w:val="0088411C"/>
    <w:rsid w:val="00884BC0"/>
    <w:rsid w:val="00886944"/>
    <w:rsid w:val="00887088"/>
    <w:rsid w:val="00890683"/>
    <w:rsid w:val="00890B36"/>
    <w:rsid w:val="00891C1B"/>
    <w:rsid w:val="0089333C"/>
    <w:rsid w:val="00893A1A"/>
    <w:rsid w:val="00893F06"/>
    <w:rsid w:val="008946C8"/>
    <w:rsid w:val="00895E7B"/>
    <w:rsid w:val="00896064"/>
    <w:rsid w:val="008A0423"/>
    <w:rsid w:val="008A1546"/>
    <w:rsid w:val="008A196F"/>
    <w:rsid w:val="008A2F6B"/>
    <w:rsid w:val="008A3C26"/>
    <w:rsid w:val="008A6854"/>
    <w:rsid w:val="008A7271"/>
    <w:rsid w:val="008B01CD"/>
    <w:rsid w:val="008B0C96"/>
    <w:rsid w:val="008B2155"/>
    <w:rsid w:val="008B4147"/>
    <w:rsid w:val="008B5230"/>
    <w:rsid w:val="008B5C3E"/>
    <w:rsid w:val="008B6337"/>
    <w:rsid w:val="008B66F1"/>
    <w:rsid w:val="008B69C3"/>
    <w:rsid w:val="008B6B9E"/>
    <w:rsid w:val="008C0CD2"/>
    <w:rsid w:val="008C13C0"/>
    <w:rsid w:val="008C1913"/>
    <w:rsid w:val="008C2224"/>
    <w:rsid w:val="008C39D8"/>
    <w:rsid w:val="008C3EBF"/>
    <w:rsid w:val="008C49AE"/>
    <w:rsid w:val="008C556C"/>
    <w:rsid w:val="008C6304"/>
    <w:rsid w:val="008D00D4"/>
    <w:rsid w:val="008D2342"/>
    <w:rsid w:val="008D242D"/>
    <w:rsid w:val="008D55BC"/>
    <w:rsid w:val="008D5B2E"/>
    <w:rsid w:val="008D765D"/>
    <w:rsid w:val="008D7AD2"/>
    <w:rsid w:val="008E0D3B"/>
    <w:rsid w:val="008E3954"/>
    <w:rsid w:val="008E3C25"/>
    <w:rsid w:val="008E3E25"/>
    <w:rsid w:val="008E60A8"/>
    <w:rsid w:val="008E6114"/>
    <w:rsid w:val="008E69BF"/>
    <w:rsid w:val="008F0ABB"/>
    <w:rsid w:val="008F1174"/>
    <w:rsid w:val="008F346E"/>
    <w:rsid w:val="008F42F1"/>
    <w:rsid w:val="008F56A8"/>
    <w:rsid w:val="008F59DC"/>
    <w:rsid w:val="008F6DCE"/>
    <w:rsid w:val="008F7D23"/>
    <w:rsid w:val="009015E6"/>
    <w:rsid w:val="00902DCB"/>
    <w:rsid w:val="00904931"/>
    <w:rsid w:val="00904F53"/>
    <w:rsid w:val="00905B9E"/>
    <w:rsid w:val="00907C26"/>
    <w:rsid w:val="00907E84"/>
    <w:rsid w:val="00911308"/>
    <w:rsid w:val="00913AF3"/>
    <w:rsid w:val="00914B3F"/>
    <w:rsid w:val="00916A39"/>
    <w:rsid w:val="00917D69"/>
    <w:rsid w:val="0092067D"/>
    <w:rsid w:val="00926259"/>
    <w:rsid w:val="009266B8"/>
    <w:rsid w:val="00932A7F"/>
    <w:rsid w:val="009344CB"/>
    <w:rsid w:val="00934F84"/>
    <w:rsid w:val="00935A29"/>
    <w:rsid w:val="00937405"/>
    <w:rsid w:val="009404DD"/>
    <w:rsid w:val="00941B3C"/>
    <w:rsid w:val="0094292F"/>
    <w:rsid w:val="00943D78"/>
    <w:rsid w:val="009445ED"/>
    <w:rsid w:val="00944A93"/>
    <w:rsid w:val="00946051"/>
    <w:rsid w:val="00950288"/>
    <w:rsid w:val="00950624"/>
    <w:rsid w:val="00950905"/>
    <w:rsid w:val="00950C29"/>
    <w:rsid w:val="00951408"/>
    <w:rsid w:val="009519C2"/>
    <w:rsid w:val="00952628"/>
    <w:rsid w:val="00953C67"/>
    <w:rsid w:val="0095406F"/>
    <w:rsid w:val="00954646"/>
    <w:rsid w:val="00955629"/>
    <w:rsid w:val="009609E6"/>
    <w:rsid w:val="00960C3B"/>
    <w:rsid w:val="00960DB6"/>
    <w:rsid w:val="009623D2"/>
    <w:rsid w:val="00962A58"/>
    <w:rsid w:val="00963FE3"/>
    <w:rsid w:val="00964FDE"/>
    <w:rsid w:val="00966D6E"/>
    <w:rsid w:val="009708C0"/>
    <w:rsid w:val="00970D58"/>
    <w:rsid w:val="009716A4"/>
    <w:rsid w:val="00971841"/>
    <w:rsid w:val="009722BC"/>
    <w:rsid w:val="009724BC"/>
    <w:rsid w:val="00972896"/>
    <w:rsid w:val="0097442C"/>
    <w:rsid w:val="00974D23"/>
    <w:rsid w:val="009756AB"/>
    <w:rsid w:val="00976256"/>
    <w:rsid w:val="0097757A"/>
    <w:rsid w:val="00977848"/>
    <w:rsid w:val="00977E97"/>
    <w:rsid w:val="009808F7"/>
    <w:rsid w:val="00982F88"/>
    <w:rsid w:val="0098334A"/>
    <w:rsid w:val="00984947"/>
    <w:rsid w:val="00985636"/>
    <w:rsid w:val="00985923"/>
    <w:rsid w:val="00986CC8"/>
    <w:rsid w:val="00987839"/>
    <w:rsid w:val="009879C6"/>
    <w:rsid w:val="00990010"/>
    <w:rsid w:val="00990F03"/>
    <w:rsid w:val="00991512"/>
    <w:rsid w:val="009918F9"/>
    <w:rsid w:val="009922CA"/>
    <w:rsid w:val="00992EE9"/>
    <w:rsid w:val="00993B95"/>
    <w:rsid w:val="00994B61"/>
    <w:rsid w:val="00995130"/>
    <w:rsid w:val="009978BC"/>
    <w:rsid w:val="00997E11"/>
    <w:rsid w:val="009A170A"/>
    <w:rsid w:val="009A3FCB"/>
    <w:rsid w:val="009A4052"/>
    <w:rsid w:val="009A4A71"/>
    <w:rsid w:val="009A4BA2"/>
    <w:rsid w:val="009A7CA1"/>
    <w:rsid w:val="009A7E3C"/>
    <w:rsid w:val="009B071B"/>
    <w:rsid w:val="009B0E0B"/>
    <w:rsid w:val="009B0F05"/>
    <w:rsid w:val="009B164A"/>
    <w:rsid w:val="009B196E"/>
    <w:rsid w:val="009B2111"/>
    <w:rsid w:val="009B264C"/>
    <w:rsid w:val="009B2758"/>
    <w:rsid w:val="009B2C89"/>
    <w:rsid w:val="009B2CDA"/>
    <w:rsid w:val="009B2DE1"/>
    <w:rsid w:val="009B4C68"/>
    <w:rsid w:val="009B5F52"/>
    <w:rsid w:val="009B606E"/>
    <w:rsid w:val="009B62BA"/>
    <w:rsid w:val="009B6541"/>
    <w:rsid w:val="009B7DF2"/>
    <w:rsid w:val="009C0264"/>
    <w:rsid w:val="009C0A76"/>
    <w:rsid w:val="009C1436"/>
    <w:rsid w:val="009C316E"/>
    <w:rsid w:val="009C3631"/>
    <w:rsid w:val="009C3742"/>
    <w:rsid w:val="009C6412"/>
    <w:rsid w:val="009C6F61"/>
    <w:rsid w:val="009D042E"/>
    <w:rsid w:val="009D292F"/>
    <w:rsid w:val="009D2CBB"/>
    <w:rsid w:val="009D4D6E"/>
    <w:rsid w:val="009D70D2"/>
    <w:rsid w:val="009D7976"/>
    <w:rsid w:val="009D79C2"/>
    <w:rsid w:val="009D7D88"/>
    <w:rsid w:val="009D7E0D"/>
    <w:rsid w:val="009E10F9"/>
    <w:rsid w:val="009E1592"/>
    <w:rsid w:val="009E2464"/>
    <w:rsid w:val="009E320E"/>
    <w:rsid w:val="009E56EE"/>
    <w:rsid w:val="009E6454"/>
    <w:rsid w:val="009E65F4"/>
    <w:rsid w:val="009F1CE3"/>
    <w:rsid w:val="009F3A8F"/>
    <w:rsid w:val="009F5608"/>
    <w:rsid w:val="009F5E1A"/>
    <w:rsid w:val="009F5FDA"/>
    <w:rsid w:val="00A00FD8"/>
    <w:rsid w:val="00A01254"/>
    <w:rsid w:val="00A02379"/>
    <w:rsid w:val="00A03C44"/>
    <w:rsid w:val="00A067DE"/>
    <w:rsid w:val="00A06857"/>
    <w:rsid w:val="00A06987"/>
    <w:rsid w:val="00A06A4D"/>
    <w:rsid w:val="00A07F3F"/>
    <w:rsid w:val="00A1055A"/>
    <w:rsid w:val="00A107C1"/>
    <w:rsid w:val="00A10809"/>
    <w:rsid w:val="00A11542"/>
    <w:rsid w:val="00A1244B"/>
    <w:rsid w:val="00A137D3"/>
    <w:rsid w:val="00A13F05"/>
    <w:rsid w:val="00A140EE"/>
    <w:rsid w:val="00A141A2"/>
    <w:rsid w:val="00A14543"/>
    <w:rsid w:val="00A147BC"/>
    <w:rsid w:val="00A14BBD"/>
    <w:rsid w:val="00A14DA1"/>
    <w:rsid w:val="00A154E7"/>
    <w:rsid w:val="00A17766"/>
    <w:rsid w:val="00A201C0"/>
    <w:rsid w:val="00A203EB"/>
    <w:rsid w:val="00A20ED8"/>
    <w:rsid w:val="00A2278C"/>
    <w:rsid w:val="00A2389C"/>
    <w:rsid w:val="00A244B6"/>
    <w:rsid w:val="00A24921"/>
    <w:rsid w:val="00A25F1E"/>
    <w:rsid w:val="00A261B1"/>
    <w:rsid w:val="00A26439"/>
    <w:rsid w:val="00A26767"/>
    <w:rsid w:val="00A27177"/>
    <w:rsid w:val="00A27620"/>
    <w:rsid w:val="00A277AE"/>
    <w:rsid w:val="00A27D23"/>
    <w:rsid w:val="00A30A93"/>
    <w:rsid w:val="00A31458"/>
    <w:rsid w:val="00A31CC5"/>
    <w:rsid w:val="00A344E8"/>
    <w:rsid w:val="00A3469C"/>
    <w:rsid w:val="00A35C09"/>
    <w:rsid w:val="00A36D01"/>
    <w:rsid w:val="00A40055"/>
    <w:rsid w:val="00A402A6"/>
    <w:rsid w:val="00A4071A"/>
    <w:rsid w:val="00A41807"/>
    <w:rsid w:val="00A41F1C"/>
    <w:rsid w:val="00A44A08"/>
    <w:rsid w:val="00A44B0D"/>
    <w:rsid w:val="00A4541B"/>
    <w:rsid w:val="00A45956"/>
    <w:rsid w:val="00A459FC"/>
    <w:rsid w:val="00A45C9A"/>
    <w:rsid w:val="00A4649A"/>
    <w:rsid w:val="00A4743D"/>
    <w:rsid w:val="00A50394"/>
    <w:rsid w:val="00A5183F"/>
    <w:rsid w:val="00A51D4F"/>
    <w:rsid w:val="00A51DE2"/>
    <w:rsid w:val="00A52505"/>
    <w:rsid w:val="00A5435E"/>
    <w:rsid w:val="00A54B0B"/>
    <w:rsid w:val="00A560C8"/>
    <w:rsid w:val="00A56134"/>
    <w:rsid w:val="00A5615B"/>
    <w:rsid w:val="00A564D1"/>
    <w:rsid w:val="00A57C04"/>
    <w:rsid w:val="00A60787"/>
    <w:rsid w:val="00A61BA3"/>
    <w:rsid w:val="00A61F2E"/>
    <w:rsid w:val="00A626C1"/>
    <w:rsid w:val="00A6368E"/>
    <w:rsid w:val="00A648B5"/>
    <w:rsid w:val="00A65480"/>
    <w:rsid w:val="00A66CD1"/>
    <w:rsid w:val="00A7009A"/>
    <w:rsid w:val="00A70728"/>
    <w:rsid w:val="00A7076F"/>
    <w:rsid w:val="00A70E39"/>
    <w:rsid w:val="00A7170B"/>
    <w:rsid w:val="00A71767"/>
    <w:rsid w:val="00A71D75"/>
    <w:rsid w:val="00A724B4"/>
    <w:rsid w:val="00A7281A"/>
    <w:rsid w:val="00A72EF6"/>
    <w:rsid w:val="00A73208"/>
    <w:rsid w:val="00A7338A"/>
    <w:rsid w:val="00A73755"/>
    <w:rsid w:val="00A73B6E"/>
    <w:rsid w:val="00A755AB"/>
    <w:rsid w:val="00A7678B"/>
    <w:rsid w:val="00A81099"/>
    <w:rsid w:val="00A811BD"/>
    <w:rsid w:val="00A86A09"/>
    <w:rsid w:val="00A87929"/>
    <w:rsid w:val="00A9045B"/>
    <w:rsid w:val="00A90BA0"/>
    <w:rsid w:val="00A92692"/>
    <w:rsid w:val="00A93D9A"/>
    <w:rsid w:val="00A93F42"/>
    <w:rsid w:val="00A941C4"/>
    <w:rsid w:val="00A94550"/>
    <w:rsid w:val="00A94E41"/>
    <w:rsid w:val="00A95AF6"/>
    <w:rsid w:val="00A96060"/>
    <w:rsid w:val="00A976BE"/>
    <w:rsid w:val="00A97E8A"/>
    <w:rsid w:val="00AA17CC"/>
    <w:rsid w:val="00AA2AA7"/>
    <w:rsid w:val="00AA7663"/>
    <w:rsid w:val="00AB0A69"/>
    <w:rsid w:val="00AB0D0E"/>
    <w:rsid w:val="00AB35CF"/>
    <w:rsid w:val="00AB4904"/>
    <w:rsid w:val="00AB497B"/>
    <w:rsid w:val="00AB4C66"/>
    <w:rsid w:val="00AB56E3"/>
    <w:rsid w:val="00AB708E"/>
    <w:rsid w:val="00AC0789"/>
    <w:rsid w:val="00AC31CF"/>
    <w:rsid w:val="00AC3C82"/>
    <w:rsid w:val="00AC3E94"/>
    <w:rsid w:val="00AC4658"/>
    <w:rsid w:val="00AD0E24"/>
    <w:rsid w:val="00AD0F59"/>
    <w:rsid w:val="00AD2B30"/>
    <w:rsid w:val="00AD4FFE"/>
    <w:rsid w:val="00AD5D01"/>
    <w:rsid w:val="00AD6F1D"/>
    <w:rsid w:val="00AD7086"/>
    <w:rsid w:val="00AD709B"/>
    <w:rsid w:val="00AD74CD"/>
    <w:rsid w:val="00AE0F26"/>
    <w:rsid w:val="00AE15E1"/>
    <w:rsid w:val="00AE2F9A"/>
    <w:rsid w:val="00AE40BF"/>
    <w:rsid w:val="00AE61DE"/>
    <w:rsid w:val="00AF04B3"/>
    <w:rsid w:val="00AF0CA5"/>
    <w:rsid w:val="00AF2403"/>
    <w:rsid w:val="00AF30C4"/>
    <w:rsid w:val="00AF3539"/>
    <w:rsid w:val="00AF4424"/>
    <w:rsid w:val="00AF60C6"/>
    <w:rsid w:val="00AF6E88"/>
    <w:rsid w:val="00B005F0"/>
    <w:rsid w:val="00B03EAD"/>
    <w:rsid w:val="00B04E13"/>
    <w:rsid w:val="00B05569"/>
    <w:rsid w:val="00B05726"/>
    <w:rsid w:val="00B05C41"/>
    <w:rsid w:val="00B05D6E"/>
    <w:rsid w:val="00B06A3B"/>
    <w:rsid w:val="00B07F62"/>
    <w:rsid w:val="00B10A01"/>
    <w:rsid w:val="00B11644"/>
    <w:rsid w:val="00B128E7"/>
    <w:rsid w:val="00B165CB"/>
    <w:rsid w:val="00B21787"/>
    <w:rsid w:val="00B2198E"/>
    <w:rsid w:val="00B21B2A"/>
    <w:rsid w:val="00B22808"/>
    <w:rsid w:val="00B230B5"/>
    <w:rsid w:val="00B23EFD"/>
    <w:rsid w:val="00B23FB9"/>
    <w:rsid w:val="00B24490"/>
    <w:rsid w:val="00B257B7"/>
    <w:rsid w:val="00B2588E"/>
    <w:rsid w:val="00B32169"/>
    <w:rsid w:val="00B32757"/>
    <w:rsid w:val="00B32886"/>
    <w:rsid w:val="00B337EE"/>
    <w:rsid w:val="00B349CE"/>
    <w:rsid w:val="00B379E2"/>
    <w:rsid w:val="00B42719"/>
    <w:rsid w:val="00B43394"/>
    <w:rsid w:val="00B44650"/>
    <w:rsid w:val="00B44CC2"/>
    <w:rsid w:val="00B45C09"/>
    <w:rsid w:val="00B46985"/>
    <w:rsid w:val="00B47E51"/>
    <w:rsid w:val="00B509C3"/>
    <w:rsid w:val="00B50C61"/>
    <w:rsid w:val="00B52042"/>
    <w:rsid w:val="00B521C3"/>
    <w:rsid w:val="00B532CB"/>
    <w:rsid w:val="00B5349E"/>
    <w:rsid w:val="00B53782"/>
    <w:rsid w:val="00B53D4C"/>
    <w:rsid w:val="00B54727"/>
    <w:rsid w:val="00B5488D"/>
    <w:rsid w:val="00B54AED"/>
    <w:rsid w:val="00B55894"/>
    <w:rsid w:val="00B55BB5"/>
    <w:rsid w:val="00B56399"/>
    <w:rsid w:val="00B5675B"/>
    <w:rsid w:val="00B56CB9"/>
    <w:rsid w:val="00B577D6"/>
    <w:rsid w:val="00B57E86"/>
    <w:rsid w:val="00B62178"/>
    <w:rsid w:val="00B62666"/>
    <w:rsid w:val="00B62A38"/>
    <w:rsid w:val="00B647D6"/>
    <w:rsid w:val="00B6488B"/>
    <w:rsid w:val="00B65212"/>
    <w:rsid w:val="00B660A0"/>
    <w:rsid w:val="00B66928"/>
    <w:rsid w:val="00B67560"/>
    <w:rsid w:val="00B6783B"/>
    <w:rsid w:val="00B6789A"/>
    <w:rsid w:val="00B678BC"/>
    <w:rsid w:val="00B72C67"/>
    <w:rsid w:val="00B7318D"/>
    <w:rsid w:val="00B76129"/>
    <w:rsid w:val="00B76C1B"/>
    <w:rsid w:val="00B76C68"/>
    <w:rsid w:val="00B775AC"/>
    <w:rsid w:val="00B77D79"/>
    <w:rsid w:val="00B808DF"/>
    <w:rsid w:val="00B812C4"/>
    <w:rsid w:val="00B83073"/>
    <w:rsid w:val="00B8396C"/>
    <w:rsid w:val="00B83E63"/>
    <w:rsid w:val="00B84AA4"/>
    <w:rsid w:val="00B85080"/>
    <w:rsid w:val="00B854A2"/>
    <w:rsid w:val="00B859FD"/>
    <w:rsid w:val="00B86AF9"/>
    <w:rsid w:val="00B86D20"/>
    <w:rsid w:val="00B9144A"/>
    <w:rsid w:val="00B923DA"/>
    <w:rsid w:val="00B92B13"/>
    <w:rsid w:val="00B92C4A"/>
    <w:rsid w:val="00B937E9"/>
    <w:rsid w:val="00B942C3"/>
    <w:rsid w:val="00B969AD"/>
    <w:rsid w:val="00BA01D5"/>
    <w:rsid w:val="00BA020D"/>
    <w:rsid w:val="00BA0317"/>
    <w:rsid w:val="00BA03DE"/>
    <w:rsid w:val="00BA17E9"/>
    <w:rsid w:val="00BA1D00"/>
    <w:rsid w:val="00BA2E77"/>
    <w:rsid w:val="00BA37E5"/>
    <w:rsid w:val="00BA393F"/>
    <w:rsid w:val="00BA4094"/>
    <w:rsid w:val="00BA51D7"/>
    <w:rsid w:val="00BA5A33"/>
    <w:rsid w:val="00BA63DE"/>
    <w:rsid w:val="00BA6F30"/>
    <w:rsid w:val="00BA7DC0"/>
    <w:rsid w:val="00BB0D95"/>
    <w:rsid w:val="00BB250B"/>
    <w:rsid w:val="00BB3CCB"/>
    <w:rsid w:val="00BB5417"/>
    <w:rsid w:val="00BB575E"/>
    <w:rsid w:val="00BB6B51"/>
    <w:rsid w:val="00BB755D"/>
    <w:rsid w:val="00BB7820"/>
    <w:rsid w:val="00BC0780"/>
    <w:rsid w:val="00BC0E88"/>
    <w:rsid w:val="00BC1077"/>
    <w:rsid w:val="00BC12CB"/>
    <w:rsid w:val="00BC3B8D"/>
    <w:rsid w:val="00BC4334"/>
    <w:rsid w:val="00BC4962"/>
    <w:rsid w:val="00BC4973"/>
    <w:rsid w:val="00BC4B2F"/>
    <w:rsid w:val="00BC4F1F"/>
    <w:rsid w:val="00BC5883"/>
    <w:rsid w:val="00BD11FA"/>
    <w:rsid w:val="00BD2B8F"/>
    <w:rsid w:val="00BD2ED2"/>
    <w:rsid w:val="00BD35B1"/>
    <w:rsid w:val="00BD4844"/>
    <w:rsid w:val="00BD4BBC"/>
    <w:rsid w:val="00BD518E"/>
    <w:rsid w:val="00BD6678"/>
    <w:rsid w:val="00BD6D09"/>
    <w:rsid w:val="00BD7683"/>
    <w:rsid w:val="00BD7DA0"/>
    <w:rsid w:val="00BE0B28"/>
    <w:rsid w:val="00BE2548"/>
    <w:rsid w:val="00BE269E"/>
    <w:rsid w:val="00BE2C28"/>
    <w:rsid w:val="00BE2F2F"/>
    <w:rsid w:val="00BE31D1"/>
    <w:rsid w:val="00BE3C9B"/>
    <w:rsid w:val="00BE4982"/>
    <w:rsid w:val="00BE4A11"/>
    <w:rsid w:val="00BE6615"/>
    <w:rsid w:val="00BE6621"/>
    <w:rsid w:val="00BE75C6"/>
    <w:rsid w:val="00BF07E5"/>
    <w:rsid w:val="00BF2766"/>
    <w:rsid w:val="00BF28E1"/>
    <w:rsid w:val="00BF3879"/>
    <w:rsid w:val="00BF4F7B"/>
    <w:rsid w:val="00BF5C89"/>
    <w:rsid w:val="00BF6557"/>
    <w:rsid w:val="00BF7256"/>
    <w:rsid w:val="00BF7F29"/>
    <w:rsid w:val="00C005C5"/>
    <w:rsid w:val="00C0325F"/>
    <w:rsid w:val="00C03F1D"/>
    <w:rsid w:val="00C0753A"/>
    <w:rsid w:val="00C07AE6"/>
    <w:rsid w:val="00C07CA7"/>
    <w:rsid w:val="00C1041C"/>
    <w:rsid w:val="00C12E88"/>
    <w:rsid w:val="00C13752"/>
    <w:rsid w:val="00C1474A"/>
    <w:rsid w:val="00C1536A"/>
    <w:rsid w:val="00C15813"/>
    <w:rsid w:val="00C15996"/>
    <w:rsid w:val="00C1623D"/>
    <w:rsid w:val="00C16AC3"/>
    <w:rsid w:val="00C17FA1"/>
    <w:rsid w:val="00C200E5"/>
    <w:rsid w:val="00C20241"/>
    <w:rsid w:val="00C20438"/>
    <w:rsid w:val="00C20E53"/>
    <w:rsid w:val="00C223C9"/>
    <w:rsid w:val="00C234DE"/>
    <w:rsid w:val="00C23FC2"/>
    <w:rsid w:val="00C2486D"/>
    <w:rsid w:val="00C2494F"/>
    <w:rsid w:val="00C24FFD"/>
    <w:rsid w:val="00C25FD0"/>
    <w:rsid w:val="00C263E3"/>
    <w:rsid w:val="00C26709"/>
    <w:rsid w:val="00C26F5B"/>
    <w:rsid w:val="00C318E1"/>
    <w:rsid w:val="00C331F9"/>
    <w:rsid w:val="00C34330"/>
    <w:rsid w:val="00C347B8"/>
    <w:rsid w:val="00C35837"/>
    <w:rsid w:val="00C35FC4"/>
    <w:rsid w:val="00C36119"/>
    <w:rsid w:val="00C366B6"/>
    <w:rsid w:val="00C36E84"/>
    <w:rsid w:val="00C3723C"/>
    <w:rsid w:val="00C372EA"/>
    <w:rsid w:val="00C411DA"/>
    <w:rsid w:val="00C42795"/>
    <w:rsid w:val="00C447E9"/>
    <w:rsid w:val="00C4570C"/>
    <w:rsid w:val="00C5024F"/>
    <w:rsid w:val="00C50DA6"/>
    <w:rsid w:val="00C51811"/>
    <w:rsid w:val="00C52B4F"/>
    <w:rsid w:val="00C534E5"/>
    <w:rsid w:val="00C53AD8"/>
    <w:rsid w:val="00C54527"/>
    <w:rsid w:val="00C551BD"/>
    <w:rsid w:val="00C553A7"/>
    <w:rsid w:val="00C553F8"/>
    <w:rsid w:val="00C55509"/>
    <w:rsid w:val="00C55C84"/>
    <w:rsid w:val="00C55E60"/>
    <w:rsid w:val="00C5645F"/>
    <w:rsid w:val="00C56A26"/>
    <w:rsid w:val="00C56F8D"/>
    <w:rsid w:val="00C60037"/>
    <w:rsid w:val="00C60872"/>
    <w:rsid w:val="00C61592"/>
    <w:rsid w:val="00C62E94"/>
    <w:rsid w:val="00C62F51"/>
    <w:rsid w:val="00C6443E"/>
    <w:rsid w:val="00C64FD9"/>
    <w:rsid w:val="00C656FB"/>
    <w:rsid w:val="00C65C17"/>
    <w:rsid w:val="00C661D0"/>
    <w:rsid w:val="00C66505"/>
    <w:rsid w:val="00C70C85"/>
    <w:rsid w:val="00C722F7"/>
    <w:rsid w:val="00C729AC"/>
    <w:rsid w:val="00C729F6"/>
    <w:rsid w:val="00C74FB0"/>
    <w:rsid w:val="00C774E3"/>
    <w:rsid w:val="00C77536"/>
    <w:rsid w:val="00C77F17"/>
    <w:rsid w:val="00C80B32"/>
    <w:rsid w:val="00C812B8"/>
    <w:rsid w:val="00C829AA"/>
    <w:rsid w:val="00C83811"/>
    <w:rsid w:val="00C83A0E"/>
    <w:rsid w:val="00C841BD"/>
    <w:rsid w:val="00C84563"/>
    <w:rsid w:val="00C846D5"/>
    <w:rsid w:val="00C84848"/>
    <w:rsid w:val="00C8571F"/>
    <w:rsid w:val="00C8610D"/>
    <w:rsid w:val="00C86150"/>
    <w:rsid w:val="00C86660"/>
    <w:rsid w:val="00C90BD3"/>
    <w:rsid w:val="00C90FB3"/>
    <w:rsid w:val="00C910B8"/>
    <w:rsid w:val="00C91409"/>
    <w:rsid w:val="00C936F2"/>
    <w:rsid w:val="00C94710"/>
    <w:rsid w:val="00C94C5F"/>
    <w:rsid w:val="00C95F13"/>
    <w:rsid w:val="00C963A3"/>
    <w:rsid w:val="00CA0AFE"/>
    <w:rsid w:val="00CA0DA4"/>
    <w:rsid w:val="00CA302E"/>
    <w:rsid w:val="00CA4176"/>
    <w:rsid w:val="00CA4925"/>
    <w:rsid w:val="00CA5494"/>
    <w:rsid w:val="00CA5883"/>
    <w:rsid w:val="00CA59CD"/>
    <w:rsid w:val="00CA5C40"/>
    <w:rsid w:val="00CA72A7"/>
    <w:rsid w:val="00CA7CBE"/>
    <w:rsid w:val="00CB026A"/>
    <w:rsid w:val="00CB0517"/>
    <w:rsid w:val="00CB1D65"/>
    <w:rsid w:val="00CB23AE"/>
    <w:rsid w:val="00CB3CED"/>
    <w:rsid w:val="00CB6BDF"/>
    <w:rsid w:val="00CB6DE1"/>
    <w:rsid w:val="00CC05B9"/>
    <w:rsid w:val="00CC16F2"/>
    <w:rsid w:val="00CC1F87"/>
    <w:rsid w:val="00CC2114"/>
    <w:rsid w:val="00CC2940"/>
    <w:rsid w:val="00CC3842"/>
    <w:rsid w:val="00CC4FF0"/>
    <w:rsid w:val="00CC5177"/>
    <w:rsid w:val="00CC6DFE"/>
    <w:rsid w:val="00CC72AF"/>
    <w:rsid w:val="00CD0067"/>
    <w:rsid w:val="00CD02AC"/>
    <w:rsid w:val="00CD0A97"/>
    <w:rsid w:val="00CD15B1"/>
    <w:rsid w:val="00CD316D"/>
    <w:rsid w:val="00CD3B35"/>
    <w:rsid w:val="00CD3F14"/>
    <w:rsid w:val="00CD5561"/>
    <w:rsid w:val="00CD5A72"/>
    <w:rsid w:val="00CD5F1B"/>
    <w:rsid w:val="00CD6B32"/>
    <w:rsid w:val="00CD7275"/>
    <w:rsid w:val="00CD7F46"/>
    <w:rsid w:val="00CD7FD4"/>
    <w:rsid w:val="00CE0753"/>
    <w:rsid w:val="00CE2771"/>
    <w:rsid w:val="00CE4193"/>
    <w:rsid w:val="00CE4213"/>
    <w:rsid w:val="00CE501A"/>
    <w:rsid w:val="00CE634B"/>
    <w:rsid w:val="00CE6DF5"/>
    <w:rsid w:val="00CF2875"/>
    <w:rsid w:val="00CF2B67"/>
    <w:rsid w:val="00CF2FFD"/>
    <w:rsid w:val="00CF67B6"/>
    <w:rsid w:val="00D012C4"/>
    <w:rsid w:val="00D018D8"/>
    <w:rsid w:val="00D02168"/>
    <w:rsid w:val="00D039B0"/>
    <w:rsid w:val="00D05011"/>
    <w:rsid w:val="00D0515B"/>
    <w:rsid w:val="00D05A48"/>
    <w:rsid w:val="00D06552"/>
    <w:rsid w:val="00D06A6E"/>
    <w:rsid w:val="00D06F18"/>
    <w:rsid w:val="00D07873"/>
    <w:rsid w:val="00D1022E"/>
    <w:rsid w:val="00D110ED"/>
    <w:rsid w:val="00D11271"/>
    <w:rsid w:val="00D14826"/>
    <w:rsid w:val="00D14CB6"/>
    <w:rsid w:val="00D16539"/>
    <w:rsid w:val="00D16871"/>
    <w:rsid w:val="00D16CA5"/>
    <w:rsid w:val="00D170BF"/>
    <w:rsid w:val="00D17937"/>
    <w:rsid w:val="00D17F93"/>
    <w:rsid w:val="00D216AD"/>
    <w:rsid w:val="00D22CFA"/>
    <w:rsid w:val="00D23FB3"/>
    <w:rsid w:val="00D24509"/>
    <w:rsid w:val="00D2466C"/>
    <w:rsid w:val="00D25CDE"/>
    <w:rsid w:val="00D26405"/>
    <w:rsid w:val="00D313B5"/>
    <w:rsid w:val="00D33912"/>
    <w:rsid w:val="00D33F31"/>
    <w:rsid w:val="00D354EA"/>
    <w:rsid w:val="00D3616B"/>
    <w:rsid w:val="00D36194"/>
    <w:rsid w:val="00D361AA"/>
    <w:rsid w:val="00D368AA"/>
    <w:rsid w:val="00D37B26"/>
    <w:rsid w:val="00D37C42"/>
    <w:rsid w:val="00D407CA"/>
    <w:rsid w:val="00D41857"/>
    <w:rsid w:val="00D4406C"/>
    <w:rsid w:val="00D4477F"/>
    <w:rsid w:val="00D449F8"/>
    <w:rsid w:val="00D50675"/>
    <w:rsid w:val="00D5145E"/>
    <w:rsid w:val="00D52403"/>
    <w:rsid w:val="00D52FA0"/>
    <w:rsid w:val="00D53387"/>
    <w:rsid w:val="00D5430B"/>
    <w:rsid w:val="00D54628"/>
    <w:rsid w:val="00D55278"/>
    <w:rsid w:val="00D555D2"/>
    <w:rsid w:val="00D561DE"/>
    <w:rsid w:val="00D5630F"/>
    <w:rsid w:val="00D61AA8"/>
    <w:rsid w:val="00D61B0D"/>
    <w:rsid w:val="00D62703"/>
    <w:rsid w:val="00D63DF0"/>
    <w:rsid w:val="00D64B35"/>
    <w:rsid w:val="00D6502A"/>
    <w:rsid w:val="00D666BF"/>
    <w:rsid w:val="00D66926"/>
    <w:rsid w:val="00D67247"/>
    <w:rsid w:val="00D710E2"/>
    <w:rsid w:val="00D719B3"/>
    <w:rsid w:val="00D736CB"/>
    <w:rsid w:val="00D73798"/>
    <w:rsid w:val="00D74327"/>
    <w:rsid w:val="00D74786"/>
    <w:rsid w:val="00D77A48"/>
    <w:rsid w:val="00D806C1"/>
    <w:rsid w:val="00D81F10"/>
    <w:rsid w:val="00D83250"/>
    <w:rsid w:val="00D858D5"/>
    <w:rsid w:val="00D867F9"/>
    <w:rsid w:val="00D8731D"/>
    <w:rsid w:val="00D874B4"/>
    <w:rsid w:val="00D87772"/>
    <w:rsid w:val="00D90919"/>
    <w:rsid w:val="00D90A3C"/>
    <w:rsid w:val="00D914FA"/>
    <w:rsid w:val="00D91C8D"/>
    <w:rsid w:val="00D924C8"/>
    <w:rsid w:val="00D94135"/>
    <w:rsid w:val="00D94816"/>
    <w:rsid w:val="00D94BC9"/>
    <w:rsid w:val="00D951CA"/>
    <w:rsid w:val="00D97653"/>
    <w:rsid w:val="00DA0739"/>
    <w:rsid w:val="00DA205C"/>
    <w:rsid w:val="00DA2AAA"/>
    <w:rsid w:val="00DA2D9A"/>
    <w:rsid w:val="00DA333E"/>
    <w:rsid w:val="00DA3B89"/>
    <w:rsid w:val="00DA448F"/>
    <w:rsid w:val="00DA4804"/>
    <w:rsid w:val="00DA548E"/>
    <w:rsid w:val="00DA6620"/>
    <w:rsid w:val="00DB1975"/>
    <w:rsid w:val="00DB2B5D"/>
    <w:rsid w:val="00DB500A"/>
    <w:rsid w:val="00DB66FB"/>
    <w:rsid w:val="00DB6CB2"/>
    <w:rsid w:val="00DB6EDE"/>
    <w:rsid w:val="00DC02D2"/>
    <w:rsid w:val="00DC2E00"/>
    <w:rsid w:val="00DC3C71"/>
    <w:rsid w:val="00DC435D"/>
    <w:rsid w:val="00DC52A5"/>
    <w:rsid w:val="00DC5CA6"/>
    <w:rsid w:val="00DC5EB2"/>
    <w:rsid w:val="00DC7AF6"/>
    <w:rsid w:val="00DD028F"/>
    <w:rsid w:val="00DD195F"/>
    <w:rsid w:val="00DD1A2C"/>
    <w:rsid w:val="00DD20E5"/>
    <w:rsid w:val="00DD266D"/>
    <w:rsid w:val="00DD3261"/>
    <w:rsid w:val="00DD3C17"/>
    <w:rsid w:val="00DD4E2A"/>
    <w:rsid w:val="00DD5BDE"/>
    <w:rsid w:val="00DD775A"/>
    <w:rsid w:val="00DD797D"/>
    <w:rsid w:val="00DE0E4C"/>
    <w:rsid w:val="00DE1406"/>
    <w:rsid w:val="00DE191C"/>
    <w:rsid w:val="00DE25FB"/>
    <w:rsid w:val="00DE3188"/>
    <w:rsid w:val="00DE3EB9"/>
    <w:rsid w:val="00DE55F9"/>
    <w:rsid w:val="00DE708D"/>
    <w:rsid w:val="00DF001E"/>
    <w:rsid w:val="00DF1F61"/>
    <w:rsid w:val="00DF5A16"/>
    <w:rsid w:val="00DF5CAA"/>
    <w:rsid w:val="00DF71EB"/>
    <w:rsid w:val="00E00104"/>
    <w:rsid w:val="00E0044D"/>
    <w:rsid w:val="00E010F8"/>
    <w:rsid w:val="00E011DD"/>
    <w:rsid w:val="00E01487"/>
    <w:rsid w:val="00E017DC"/>
    <w:rsid w:val="00E03354"/>
    <w:rsid w:val="00E03689"/>
    <w:rsid w:val="00E0391F"/>
    <w:rsid w:val="00E047A4"/>
    <w:rsid w:val="00E04DB4"/>
    <w:rsid w:val="00E0502B"/>
    <w:rsid w:val="00E0529B"/>
    <w:rsid w:val="00E06A1E"/>
    <w:rsid w:val="00E10E15"/>
    <w:rsid w:val="00E11C32"/>
    <w:rsid w:val="00E1226A"/>
    <w:rsid w:val="00E12D9C"/>
    <w:rsid w:val="00E139E1"/>
    <w:rsid w:val="00E13CFA"/>
    <w:rsid w:val="00E15231"/>
    <w:rsid w:val="00E1580C"/>
    <w:rsid w:val="00E16500"/>
    <w:rsid w:val="00E1663A"/>
    <w:rsid w:val="00E169CD"/>
    <w:rsid w:val="00E16E2C"/>
    <w:rsid w:val="00E20500"/>
    <w:rsid w:val="00E2268E"/>
    <w:rsid w:val="00E238D7"/>
    <w:rsid w:val="00E24048"/>
    <w:rsid w:val="00E24110"/>
    <w:rsid w:val="00E24BD9"/>
    <w:rsid w:val="00E26117"/>
    <w:rsid w:val="00E27259"/>
    <w:rsid w:val="00E3013E"/>
    <w:rsid w:val="00E30A0A"/>
    <w:rsid w:val="00E32125"/>
    <w:rsid w:val="00E333EC"/>
    <w:rsid w:val="00E3609F"/>
    <w:rsid w:val="00E362F1"/>
    <w:rsid w:val="00E376A6"/>
    <w:rsid w:val="00E4009E"/>
    <w:rsid w:val="00E400D7"/>
    <w:rsid w:val="00E42ADD"/>
    <w:rsid w:val="00E42EF8"/>
    <w:rsid w:val="00E4436F"/>
    <w:rsid w:val="00E4460C"/>
    <w:rsid w:val="00E45A15"/>
    <w:rsid w:val="00E4637D"/>
    <w:rsid w:val="00E463AB"/>
    <w:rsid w:val="00E46626"/>
    <w:rsid w:val="00E46E18"/>
    <w:rsid w:val="00E4702F"/>
    <w:rsid w:val="00E509E4"/>
    <w:rsid w:val="00E50E5F"/>
    <w:rsid w:val="00E511A2"/>
    <w:rsid w:val="00E51878"/>
    <w:rsid w:val="00E5234D"/>
    <w:rsid w:val="00E53456"/>
    <w:rsid w:val="00E53C8A"/>
    <w:rsid w:val="00E54DF6"/>
    <w:rsid w:val="00E551E1"/>
    <w:rsid w:val="00E55F48"/>
    <w:rsid w:val="00E5602E"/>
    <w:rsid w:val="00E574A2"/>
    <w:rsid w:val="00E603E6"/>
    <w:rsid w:val="00E619B3"/>
    <w:rsid w:val="00E6290D"/>
    <w:rsid w:val="00E63D01"/>
    <w:rsid w:val="00E67A99"/>
    <w:rsid w:val="00E70909"/>
    <w:rsid w:val="00E70A7A"/>
    <w:rsid w:val="00E71DAD"/>
    <w:rsid w:val="00E72809"/>
    <w:rsid w:val="00E748F8"/>
    <w:rsid w:val="00E75228"/>
    <w:rsid w:val="00E7579F"/>
    <w:rsid w:val="00E75EA3"/>
    <w:rsid w:val="00E76CDF"/>
    <w:rsid w:val="00E77F84"/>
    <w:rsid w:val="00E806BE"/>
    <w:rsid w:val="00E80903"/>
    <w:rsid w:val="00E81145"/>
    <w:rsid w:val="00E826ED"/>
    <w:rsid w:val="00E82E6F"/>
    <w:rsid w:val="00E83BE5"/>
    <w:rsid w:val="00E8582C"/>
    <w:rsid w:val="00E86222"/>
    <w:rsid w:val="00E87955"/>
    <w:rsid w:val="00E9008C"/>
    <w:rsid w:val="00E90E76"/>
    <w:rsid w:val="00E913BE"/>
    <w:rsid w:val="00E91F40"/>
    <w:rsid w:val="00E92CBC"/>
    <w:rsid w:val="00E9316A"/>
    <w:rsid w:val="00E9561B"/>
    <w:rsid w:val="00E96514"/>
    <w:rsid w:val="00E96B37"/>
    <w:rsid w:val="00E9743A"/>
    <w:rsid w:val="00EA0BD2"/>
    <w:rsid w:val="00EA1C94"/>
    <w:rsid w:val="00EA285D"/>
    <w:rsid w:val="00EA2FCB"/>
    <w:rsid w:val="00EA340C"/>
    <w:rsid w:val="00EA5ADA"/>
    <w:rsid w:val="00EA7611"/>
    <w:rsid w:val="00EB1157"/>
    <w:rsid w:val="00EB132B"/>
    <w:rsid w:val="00EB1988"/>
    <w:rsid w:val="00EB2062"/>
    <w:rsid w:val="00EB223C"/>
    <w:rsid w:val="00EB3741"/>
    <w:rsid w:val="00EB5536"/>
    <w:rsid w:val="00EB56A5"/>
    <w:rsid w:val="00EB5E98"/>
    <w:rsid w:val="00EC1542"/>
    <w:rsid w:val="00EC176F"/>
    <w:rsid w:val="00EC2684"/>
    <w:rsid w:val="00EC2725"/>
    <w:rsid w:val="00EC35B5"/>
    <w:rsid w:val="00EC46DA"/>
    <w:rsid w:val="00EC4DC3"/>
    <w:rsid w:val="00EC55E0"/>
    <w:rsid w:val="00EC5B66"/>
    <w:rsid w:val="00EC6598"/>
    <w:rsid w:val="00EC7C13"/>
    <w:rsid w:val="00ED0990"/>
    <w:rsid w:val="00ED0A82"/>
    <w:rsid w:val="00ED1432"/>
    <w:rsid w:val="00ED1846"/>
    <w:rsid w:val="00ED1EE4"/>
    <w:rsid w:val="00ED1F1D"/>
    <w:rsid w:val="00ED24DB"/>
    <w:rsid w:val="00ED25AD"/>
    <w:rsid w:val="00ED2B9D"/>
    <w:rsid w:val="00ED35B5"/>
    <w:rsid w:val="00ED4159"/>
    <w:rsid w:val="00ED475B"/>
    <w:rsid w:val="00ED4E73"/>
    <w:rsid w:val="00ED4F64"/>
    <w:rsid w:val="00ED58C0"/>
    <w:rsid w:val="00ED6E55"/>
    <w:rsid w:val="00ED7344"/>
    <w:rsid w:val="00EE0720"/>
    <w:rsid w:val="00EE0D06"/>
    <w:rsid w:val="00EE2903"/>
    <w:rsid w:val="00EE2B9D"/>
    <w:rsid w:val="00EE4409"/>
    <w:rsid w:val="00EE5BAC"/>
    <w:rsid w:val="00EE613B"/>
    <w:rsid w:val="00EE731F"/>
    <w:rsid w:val="00EE79F1"/>
    <w:rsid w:val="00EF0693"/>
    <w:rsid w:val="00EF1391"/>
    <w:rsid w:val="00EF1933"/>
    <w:rsid w:val="00EF2549"/>
    <w:rsid w:val="00EF254D"/>
    <w:rsid w:val="00EF26B0"/>
    <w:rsid w:val="00EF55A3"/>
    <w:rsid w:val="00EF6365"/>
    <w:rsid w:val="00EF67FD"/>
    <w:rsid w:val="00EF70B6"/>
    <w:rsid w:val="00F00870"/>
    <w:rsid w:val="00F009B2"/>
    <w:rsid w:val="00F00CD4"/>
    <w:rsid w:val="00F01D53"/>
    <w:rsid w:val="00F01FA9"/>
    <w:rsid w:val="00F0317D"/>
    <w:rsid w:val="00F049D8"/>
    <w:rsid w:val="00F05505"/>
    <w:rsid w:val="00F05523"/>
    <w:rsid w:val="00F06CFE"/>
    <w:rsid w:val="00F07083"/>
    <w:rsid w:val="00F0781C"/>
    <w:rsid w:val="00F07C4B"/>
    <w:rsid w:val="00F07E03"/>
    <w:rsid w:val="00F11839"/>
    <w:rsid w:val="00F11D1F"/>
    <w:rsid w:val="00F12395"/>
    <w:rsid w:val="00F13414"/>
    <w:rsid w:val="00F13732"/>
    <w:rsid w:val="00F15488"/>
    <w:rsid w:val="00F21684"/>
    <w:rsid w:val="00F21D72"/>
    <w:rsid w:val="00F238C3"/>
    <w:rsid w:val="00F25200"/>
    <w:rsid w:val="00F2799E"/>
    <w:rsid w:val="00F30103"/>
    <w:rsid w:val="00F3083C"/>
    <w:rsid w:val="00F311E1"/>
    <w:rsid w:val="00F313F1"/>
    <w:rsid w:val="00F31787"/>
    <w:rsid w:val="00F3233B"/>
    <w:rsid w:val="00F323EB"/>
    <w:rsid w:val="00F32684"/>
    <w:rsid w:val="00F32744"/>
    <w:rsid w:val="00F331D1"/>
    <w:rsid w:val="00F37223"/>
    <w:rsid w:val="00F41B79"/>
    <w:rsid w:val="00F41F15"/>
    <w:rsid w:val="00F4203C"/>
    <w:rsid w:val="00F434D5"/>
    <w:rsid w:val="00F45EA6"/>
    <w:rsid w:val="00F46415"/>
    <w:rsid w:val="00F46B70"/>
    <w:rsid w:val="00F502F5"/>
    <w:rsid w:val="00F523D4"/>
    <w:rsid w:val="00F53963"/>
    <w:rsid w:val="00F54316"/>
    <w:rsid w:val="00F5604F"/>
    <w:rsid w:val="00F564C7"/>
    <w:rsid w:val="00F567FB"/>
    <w:rsid w:val="00F57414"/>
    <w:rsid w:val="00F57D85"/>
    <w:rsid w:val="00F604B5"/>
    <w:rsid w:val="00F60F98"/>
    <w:rsid w:val="00F61325"/>
    <w:rsid w:val="00F61561"/>
    <w:rsid w:val="00F61705"/>
    <w:rsid w:val="00F6343E"/>
    <w:rsid w:val="00F63E7D"/>
    <w:rsid w:val="00F63FED"/>
    <w:rsid w:val="00F648CB"/>
    <w:rsid w:val="00F6585A"/>
    <w:rsid w:val="00F65A43"/>
    <w:rsid w:val="00F66902"/>
    <w:rsid w:val="00F67410"/>
    <w:rsid w:val="00F67C82"/>
    <w:rsid w:val="00F701F5"/>
    <w:rsid w:val="00F70D98"/>
    <w:rsid w:val="00F712DA"/>
    <w:rsid w:val="00F719E3"/>
    <w:rsid w:val="00F72414"/>
    <w:rsid w:val="00F72A21"/>
    <w:rsid w:val="00F74BEA"/>
    <w:rsid w:val="00F74E6F"/>
    <w:rsid w:val="00F752CB"/>
    <w:rsid w:val="00F75884"/>
    <w:rsid w:val="00F758F5"/>
    <w:rsid w:val="00F7591B"/>
    <w:rsid w:val="00F75CAF"/>
    <w:rsid w:val="00F761E3"/>
    <w:rsid w:val="00F76BF2"/>
    <w:rsid w:val="00F7737F"/>
    <w:rsid w:val="00F80912"/>
    <w:rsid w:val="00F80D33"/>
    <w:rsid w:val="00F819C3"/>
    <w:rsid w:val="00F83547"/>
    <w:rsid w:val="00F84E79"/>
    <w:rsid w:val="00F85627"/>
    <w:rsid w:val="00F90DBD"/>
    <w:rsid w:val="00F90FFF"/>
    <w:rsid w:val="00F9146B"/>
    <w:rsid w:val="00F92898"/>
    <w:rsid w:val="00F92E81"/>
    <w:rsid w:val="00F949D6"/>
    <w:rsid w:val="00F95158"/>
    <w:rsid w:val="00F95B3E"/>
    <w:rsid w:val="00F9647C"/>
    <w:rsid w:val="00F965D3"/>
    <w:rsid w:val="00FA031F"/>
    <w:rsid w:val="00FA0940"/>
    <w:rsid w:val="00FA29EA"/>
    <w:rsid w:val="00FA3EC2"/>
    <w:rsid w:val="00FA4117"/>
    <w:rsid w:val="00FA45AE"/>
    <w:rsid w:val="00FA4B2E"/>
    <w:rsid w:val="00FA5107"/>
    <w:rsid w:val="00FA5BC5"/>
    <w:rsid w:val="00FA5F3D"/>
    <w:rsid w:val="00FA62B1"/>
    <w:rsid w:val="00FA6E63"/>
    <w:rsid w:val="00FA7FE8"/>
    <w:rsid w:val="00FB048F"/>
    <w:rsid w:val="00FB075A"/>
    <w:rsid w:val="00FB1B9A"/>
    <w:rsid w:val="00FB23BD"/>
    <w:rsid w:val="00FB2D65"/>
    <w:rsid w:val="00FB362A"/>
    <w:rsid w:val="00FB5170"/>
    <w:rsid w:val="00FB57A4"/>
    <w:rsid w:val="00FB61BE"/>
    <w:rsid w:val="00FB6324"/>
    <w:rsid w:val="00FB6EAF"/>
    <w:rsid w:val="00FB75AC"/>
    <w:rsid w:val="00FC0A15"/>
    <w:rsid w:val="00FC1753"/>
    <w:rsid w:val="00FC1854"/>
    <w:rsid w:val="00FC67DF"/>
    <w:rsid w:val="00FC6C25"/>
    <w:rsid w:val="00FD02D1"/>
    <w:rsid w:val="00FD0FD8"/>
    <w:rsid w:val="00FD178D"/>
    <w:rsid w:val="00FD1CEB"/>
    <w:rsid w:val="00FD27DC"/>
    <w:rsid w:val="00FD2F42"/>
    <w:rsid w:val="00FD5866"/>
    <w:rsid w:val="00FD633F"/>
    <w:rsid w:val="00FD7888"/>
    <w:rsid w:val="00FE0951"/>
    <w:rsid w:val="00FE0FC8"/>
    <w:rsid w:val="00FE2092"/>
    <w:rsid w:val="00FE26C7"/>
    <w:rsid w:val="00FE4957"/>
    <w:rsid w:val="00FE5310"/>
    <w:rsid w:val="00FE54C1"/>
    <w:rsid w:val="00FE5656"/>
    <w:rsid w:val="00FE59C5"/>
    <w:rsid w:val="00FE6B99"/>
    <w:rsid w:val="00FE7105"/>
    <w:rsid w:val="00FF5E90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6C2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B45C0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1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0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0F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164</cp:revision>
  <cp:lastPrinted>2025-02-18T10:42:00Z</cp:lastPrinted>
  <dcterms:created xsi:type="dcterms:W3CDTF">2025-02-13T11:14:00Z</dcterms:created>
  <dcterms:modified xsi:type="dcterms:W3CDTF">2025-02-18T12:30:00Z</dcterms:modified>
</cp:coreProperties>
</file>