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006044" w:rsidRPr="00006044" w14:paraId="1A6E51BC" w14:textId="77777777" w:rsidTr="00006044">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76"/>
            </w:tblGrid>
            <w:tr w:rsidR="00006044" w:rsidRPr="00006044" w14:paraId="72275BAC" w14:textId="77777777">
              <w:tc>
                <w:tcPr>
                  <w:tcW w:w="0" w:type="auto"/>
                  <w:vAlign w:val="center"/>
                  <w:hideMark/>
                </w:tcPr>
                <w:p w14:paraId="59ECF2B1" w14:textId="022CCC88" w:rsidR="00006044" w:rsidRPr="00006044" w:rsidRDefault="00006044" w:rsidP="00006044">
                  <w:r w:rsidRPr="00006044">
                    <w:drawing>
                      <wp:inline distT="0" distB="0" distL="0" distR="0" wp14:anchorId="5243A962" wp14:editId="0AB94F88">
                        <wp:extent cx="5425440" cy="1577340"/>
                        <wp:effectExtent l="0" t="0" r="3810" b="3810"/>
                        <wp:docPr id="1306492395" name="Picture 12" descr="special edition budge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pecial edition budget 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1577340"/>
                                </a:xfrm>
                                <a:prstGeom prst="rect">
                                  <a:avLst/>
                                </a:prstGeom>
                                <a:noFill/>
                                <a:ln>
                                  <a:noFill/>
                                </a:ln>
                              </pic:spPr>
                            </pic:pic>
                          </a:graphicData>
                        </a:graphic>
                      </wp:inline>
                    </w:drawing>
                  </w:r>
                </w:p>
              </w:tc>
            </w:tr>
          </w:tbl>
          <w:p w14:paraId="6AF4BA7C" w14:textId="77777777" w:rsidR="00006044" w:rsidRPr="00006044" w:rsidRDefault="00006044" w:rsidP="00006044">
            <w:r w:rsidRPr="00006044">
              <w:rPr>
                <w:b/>
                <w:bCs/>
              </w:rPr>
              <w:t xml:space="preserve">Welcome to a special Budget 2025-2026 edition of our Residents’ </w:t>
            </w:r>
            <w:proofErr w:type="spellStart"/>
            <w:r w:rsidRPr="00006044">
              <w:rPr>
                <w:b/>
                <w:bCs/>
              </w:rPr>
              <w:t>eNewsletter</w:t>
            </w:r>
            <w:proofErr w:type="spellEnd"/>
          </w:p>
          <w:tbl>
            <w:tblPr>
              <w:tblW w:w="5000" w:type="pct"/>
              <w:jc w:val="center"/>
              <w:tblCellMar>
                <w:left w:w="0" w:type="dxa"/>
                <w:right w:w="0" w:type="dxa"/>
              </w:tblCellMar>
              <w:tblLook w:val="04A0" w:firstRow="1" w:lastRow="0" w:firstColumn="1" w:lastColumn="0" w:noHBand="0" w:noVBand="1"/>
            </w:tblPr>
            <w:tblGrid>
              <w:gridCol w:w="8576"/>
            </w:tblGrid>
            <w:tr w:rsidR="00006044" w:rsidRPr="00006044" w14:paraId="124B1DD4" w14:textId="77777777">
              <w:trPr>
                <w:jc w:val="center"/>
              </w:trPr>
              <w:tc>
                <w:tcPr>
                  <w:tcW w:w="5000" w:type="pct"/>
                  <w:vAlign w:val="center"/>
                  <w:hideMark/>
                </w:tcPr>
                <w:p w14:paraId="49A3218E" w14:textId="77777777" w:rsidR="00006044" w:rsidRPr="00006044" w:rsidRDefault="00006044" w:rsidP="00006044">
                  <w:r w:rsidRPr="00006044">
                    <w:pict w14:anchorId="08C5F410">
                      <v:rect id="_x0000_i1092" style="width:468pt;height:1.2pt" o:hralign="center" o:hrstd="t" o:hr="t" fillcolor="#a0a0a0" stroked="f"/>
                    </w:pict>
                  </w:r>
                </w:p>
              </w:tc>
            </w:tr>
          </w:tbl>
          <w:p w14:paraId="66C40E4D" w14:textId="5911563F" w:rsidR="00006044" w:rsidRPr="00006044" w:rsidRDefault="00006044" w:rsidP="00006044">
            <w:r w:rsidRPr="00006044">
              <w:drawing>
                <wp:inline distT="0" distB="0" distL="0" distR="0" wp14:anchorId="2D30CD06" wp14:editId="09BAA9D0">
                  <wp:extent cx="5425440" cy="2095500"/>
                  <wp:effectExtent l="0" t="0" r="3810" b="0"/>
                  <wp:docPr id="2070933788" name="Picture 11" descr="budget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udget campa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095500"/>
                          </a:xfrm>
                          <a:prstGeom prst="rect">
                            <a:avLst/>
                          </a:prstGeom>
                          <a:noFill/>
                          <a:ln>
                            <a:noFill/>
                          </a:ln>
                        </pic:spPr>
                      </pic:pic>
                    </a:graphicData>
                  </a:graphic>
                </wp:inline>
              </w:drawing>
            </w:r>
          </w:p>
          <w:p w14:paraId="0A659A56" w14:textId="77777777" w:rsidR="00006044" w:rsidRPr="00006044" w:rsidRDefault="00006044" w:rsidP="00006044">
            <w:pPr>
              <w:rPr>
                <w:b/>
                <w:bCs/>
              </w:rPr>
            </w:pPr>
            <w:r w:rsidRPr="00006044">
              <w:rPr>
                <w:b/>
                <w:bCs/>
              </w:rPr>
              <w:t>Prioritising our services to support communities and vulnerable people</w:t>
            </w:r>
          </w:p>
          <w:p w14:paraId="76DE7A1B" w14:textId="77777777" w:rsidR="00006044" w:rsidRPr="00006044" w:rsidRDefault="00006044" w:rsidP="00006044">
            <w:r w:rsidRPr="00006044">
              <w:t>We're working hard to balance our budget for the year ahead to ensure we make best use of resources and can continue to invest in and deliver services that support our communities.</w:t>
            </w:r>
          </w:p>
          <w:p w14:paraId="4FFF45BC" w14:textId="77777777" w:rsidR="00006044" w:rsidRPr="00006044" w:rsidRDefault="00006044" w:rsidP="00006044">
            <w:r w:rsidRPr="00006044">
              <w:t>Our budget for 2025-2026 amounts to over £2 billion which will be spent on services for our 900,900 residents and more than 42,500 businesses</w:t>
            </w:r>
            <w:r w:rsidRPr="00006044">
              <w:rPr>
                <w:i/>
                <w:iCs/>
              </w:rPr>
              <w:t>. </w:t>
            </w:r>
          </w:p>
          <w:p w14:paraId="0F2314BE" w14:textId="77777777" w:rsidR="00006044" w:rsidRPr="00006044" w:rsidRDefault="00006044" w:rsidP="00006044">
            <w:r w:rsidRPr="00006044">
              <w:t>We reported in July that we were facing a budget gap of £60m in 2025-2026. This figure has now reduced to £38.5m, and projections show the figure could be brought down further to £8.2m if a decision is made to increase council tax.</w:t>
            </w:r>
          </w:p>
          <w:p w14:paraId="4FDF6F86" w14:textId="77777777" w:rsidR="00006044" w:rsidRPr="00006044" w:rsidRDefault="00006044" w:rsidP="00006044">
            <w:r w:rsidRPr="00006044">
              <w:t>The county council provides around 80% of local government services and touches the lives of every resident and business in West Sussex, as well as the tens of thousands of visitors we welcome to the county each year.</w:t>
            </w:r>
          </w:p>
          <w:p w14:paraId="49C651DA" w14:textId="77777777" w:rsidR="00006044" w:rsidRPr="00006044" w:rsidRDefault="00006044" w:rsidP="00006044">
            <w:r w:rsidRPr="00006044">
              <w:t>Services provided by the county council include adults’ and children’s social care, education, public health, fire and rescue, roads, libraries, trading standards, economic development and waste disposal and recycling.</w:t>
            </w:r>
          </w:p>
          <w:p w14:paraId="583F00CB" w14:textId="77777777" w:rsidR="00006044" w:rsidRPr="00006044" w:rsidRDefault="00006044" w:rsidP="00006044">
            <w:r w:rsidRPr="00006044">
              <w:t>Our focus is to deliver services that support our communities and vulnerable people.</w:t>
            </w:r>
          </w:p>
          <w:p w14:paraId="040E5B78" w14:textId="77777777" w:rsidR="00006044" w:rsidRPr="00006044" w:rsidRDefault="00006044" w:rsidP="00006044">
            <w:r w:rsidRPr="00006044">
              <w:t>We have key priorities which shape the way we deliver services.</w:t>
            </w:r>
          </w:p>
          <w:p w14:paraId="35D7B767" w14:textId="77777777" w:rsidR="00006044" w:rsidRPr="00006044" w:rsidRDefault="00006044" w:rsidP="00006044">
            <w:r w:rsidRPr="00006044">
              <w:t>They are:</w:t>
            </w:r>
          </w:p>
          <w:p w14:paraId="2FA3B5B9" w14:textId="77777777" w:rsidR="00006044" w:rsidRPr="00006044" w:rsidRDefault="00006044" w:rsidP="00006044">
            <w:pPr>
              <w:numPr>
                <w:ilvl w:val="0"/>
                <w:numId w:val="1"/>
              </w:numPr>
            </w:pPr>
            <w:r w:rsidRPr="00006044">
              <w:lastRenderedPageBreak/>
              <w:t>keeping people safe from vulnerable situations</w:t>
            </w:r>
          </w:p>
          <w:p w14:paraId="367F42BD" w14:textId="77777777" w:rsidR="00006044" w:rsidRPr="00006044" w:rsidRDefault="00006044" w:rsidP="00006044">
            <w:pPr>
              <w:numPr>
                <w:ilvl w:val="0"/>
                <w:numId w:val="1"/>
              </w:numPr>
            </w:pPr>
            <w:r w:rsidRPr="00006044">
              <w:t>a sustainable and prosperous economy</w:t>
            </w:r>
          </w:p>
          <w:p w14:paraId="4B301FE8" w14:textId="77777777" w:rsidR="00006044" w:rsidRPr="00006044" w:rsidRDefault="00006044" w:rsidP="00006044">
            <w:pPr>
              <w:numPr>
                <w:ilvl w:val="0"/>
                <w:numId w:val="1"/>
              </w:numPr>
            </w:pPr>
            <w:r w:rsidRPr="00006044">
              <w:t>helping people and communities fulfil their potential</w:t>
            </w:r>
          </w:p>
          <w:p w14:paraId="1044D98E" w14:textId="77777777" w:rsidR="00006044" w:rsidRPr="00006044" w:rsidRDefault="00006044" w:rsidP="00006044">
            <w:pPr>
              <w:numPr>
                <w:ilvl w:val="0"/>
                <w:numId w:val="1"/>
              </w:numPr>
            </w:pPr>
            <w:r w:rsidRPr="00006044">
              <w:t>making the best use of resources.</w:t>
            </w:r>
          </w:p>
          <w:p w14:paraId="3C5AE0FF" w14:textId="77777777" w:rsidR="00006044" w:rsidRPr="00006044" w:rsidRDefault="00006044" w:rsidP="00006044">
            <w:r w:rsidRPr="00006044">
              <w:t>These priorities are all underpinned with a cross-cutting theme of protecting the environment.</w:t>
            </w:r>
          </w:p>
          <w:tbl>
            <w:tblPr>
              <w:tblW w:w="5000" w:type="pct"/>
              <w:tblCellMar>
                <w:left w:w="0" w:type="dxa"/>
                <w:right w:w="0" w:type="dxa"/>
              </w:tblCellMar>
              <w:tblLook w:val="04A0" w:firstRow="1" w:lastRow="0" w:firstColumn="1" w:lastColumn="0" w:noHBand="0" w:noVBand="1"/>
            </w:tblPr>
            <w:tblGrid>
              <w:gridCol w:w="8576"/>
            </w:tblGrid>
            <w:tr w:rsidR="00006044" w:rsidRPr="00006044" w14:paraId="542CBD2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25"/>
                  </w:tblGrid>
                  <w:tr w:rsidR="00006044" w:rsidRPr="00006044" w14:paraId="2AD734BA" w14:textId="77777777">
                    <w:trPr>
                      <w:jc w:val="center"/>
                    </w:trPr>
                    <w:tc>
                      <w:tcPr>
                        <w:tcW w:w="0" w:type="auto"/>
                        <w:shd w:val="clear" w:color="auto" w:fill="006FB7"/>
                        <w:tcMar>
                          <w:top w:w="150" w:type="dxa"/>
                          <w:left w:w="300" w:type="dxa"/>
                          <w:bottom w:w="150" w:type="dxa"/>
                          <w:right w:w="300" w:type="dxa"/>
                        </w:tcMar>
                        <w:vAlign w:val="center"/>
                        <w:hideMark/>
                      </w:tcPr>
                      <w:p w14:paraId="05766A43" w14:textId="77777777" w:rsidR="00006044" w:rsidRPr="00006044" w:rsidRDefault="00006044" w:rsidP="00006044">
                        <w:hyperlink r:id="rId7" w:tgtFrame="_blank" w:history="1">
                          <w:r w:rsidRPr="00006044">
                            <w:rPr>
                              <w:rStyle w:val="Hyperlink"/>
                              <w:b/>
                              <w:bCs/>
                            </w:rPr>
                            <w:t>More information</w:t>
                          </w:r>
                        </w:hyperlink>
                      </w:p>
                    </w:tc>
                  </w:tr>
                </w:tbl>
                <w:p w14:paraId="1D0E99BE" w14:textId="77777777" w:rsidR="00006044" w:rsidRPr="00006044" w:rsidRDefault="00006044" w:rsidP="00006044"/>
              </w:tc>
            </w:tr>
          </w:tbl>
          <w:p w14:paraId="536164AC" w14:textId="77777777" w:rsidR="00006044" w:rsidRPr="00006044" w:rsidRDefault="00006044" w:rsidP="00006044">
            <w:pPr>
              <w:rPr>
                <w:vanish/>
              </w:rPr>
            </w:pPr>
          </w:p>
          <w:tbl>
            <w:tblPr>
              <w:tblW w:w="5000" w:type="pct"/>
              <w:jc w:val="center"/>
              <w:tblCellMar>
                <w:left w:w="0" w:type="dxa"/>
                <w:right w:w="0" w:type="dxa"/>
              </w:tblCellMar>
              <w:tblLook w:val="04A0" w:firstRow="1" w:lastRow="0" w:firstColumn="1" w:lastColumn="0" w:noHBand="0" w:noVBand="1"/>
            </w:tblPr>
            <w:tblGrid>
              <w:gridCol w:w="8576"/>
            </w:tblGrid>
            <w:tr w:rsidR="00006044" w:rsidRPr="00006044" w14:paraId="2F6ED757" w14:textId="77777777">
              <w:trPr>
                <w:jc w:val="center"/>
              </w:trPr>
              <w:tc>
                <w:tcPr>
                  <w:tcW w:w="5000" w:type="pct"/>
                  <w:vAlign w:val="center"/>
                  <w:hideMark/>
                </w:tcPr>
                <w:p w14:paraId="5A5FFCB7" w14:textId="77777777" w:rsidR="00006044" w:rsidRPr="00006044" w:rsidRDefault="00006044" w:rsidP="00006044">
                  <w:r w:rsidRPr="00006044">
                    <w:pict w14:anchorId="44363665">
                      <v:rect id="_x0000_i1094" style="width:468pt;height:1.2pt" o:hralign="center" o:hrstd="t" o:hr="t" fillcolor="#a0a0a0" stroked="f"/>
                    </w:pict>
                  </w:r>
                </w:p>
              </w:tc>
            </w:tr>
          </w:tbl>
          <w:p w14:paraId="4A47FCCC" w14:textId="2398123B" w:rsidR="00006044" w:rsidRPr="00006044" w:rsidRDefault="00006044" w:rsidP="00006044">
            <w:r w:rsidRPr="00006044">
              <w:drawing>
                <wp:inline distT="0" distB="0" distL="0" distR="0" wp14:anchorId="6ED1AB03" wp14:editId="19887909">
                  <wp:extent cx="5425440" cy="2644140"/>
                  <wp:effectExtent l="0" t="0" r="3810" b="3810"/>
                  <wp:docPr id="1634552024" name="Picture 10" descr="play the animatio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lay the ani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2644140"/>
                          </a:xfrm>
                          <a:prstGeom prst="rect">
                            <a:avLst/>
                          </a:prstGeom>
                          <a:noFill/>
                          <a:ln>
                            <a:noFill/>
                          </a:ln>
                        </pic:spPr>
                      </pic:pic>
                    </a:graphicData>
                  </a:graphic>
                </wp:inline>
              </w:drawing>
            </w:r>
          </w:p>
          <w:p w14:paraId="46B9EFEE" w14:textId="77777777" w:rsidR="00006044" w:rsidRPr="00006044" w:rsidRDefault="00006044" w:rsidP="00006044">
            <w:pPr>
              <w:rPr>
                <w:b/>
                <w:bCs/>
              </w:rPr>
            </w:pPr>
            <w:r w:rsidRPr="00006044">
              <w:rPr>
                <w:b/>
                <w:bCs/>
              </w:rPr>
              <w:t>Watch our animation</w:t>
            </w:r>
          </w:p>
          <w:p w14:paraId="663664C9" w14:textId="77777777" w:rsidR="00006044" w:rsidRPr="00006044" w:rsidRDefault="00006044" w:rsidP="00006044">
            <w:r w:rsidRPr="00006044">
              <w:t>Press 'play' to view a short video to explain why we’re running a budget consultation.</w:t>
            </w:r>
          </w:p>
          <w:p w14:paraId="4FC55F5D" w14:textId="77777777" w:rsidR="00006044" w:rsidRPr="00006044" w:rsidRDefault="00006044" w:rsidP="00006044">
            <w:r w:rsidRPr="00006044">
              <w:t> </w:t>
            </w:r>
          </w:p>
          <w:tbl>
            <w:tblPr>
              <w:tblW w:w="5000" w:type="pct"/>
              <w:jc w:val="center"/>
              <w:tblCellMar>
                <w:left w:w="0" w:type="dxa"/>
                <w:right w:w="0" w:type="dxa"/>
              </w:tblCellMar>
              <w:tblLook w:val="04A0" w:firstRow="1" w:lastRow="0" w:firstColumn="1" w:lastColumn="0" w:noHBand="0" w:noVBand="1"/>
            </w:tblPr>
            <w:tblGrid>
              <w:gridCol w:w="8576"/>
            </w:tblGrid>
            <w:tr w:rsidR="00006044" w:rsidRPr="00006044" w14:paraId="2B907C9B" w14:textId="77777777">
              <w:trPr>
                <w:jc w:val="center"/>
              </w:trPr>
              <w:tc>
                <w:tcPr>
                  <w:tcW w:w="5000" w:type="pct"/>
                  <w:vAlign w:val="center"/>
                  <w:hideMark/>
                </w:tcPr>
                <w:p w14:paraId="61E865A6" w14:textId="77777777" w:rsidR="00006044" w:rsidRPr="00006044" w:rsidRDefault="00006044" w:rsidP="00006044">
                  <w:r w:rsidRPr="00006044">
                    <w:pict w14:anchorId="7C9A889F">
                      <v:rect id="_x0000_i1096" style="width:468pt;height:1.2pt" o:hralign="center" o:hrstd="t" o:hr="t" fillcolor="#a0a0a0" stroked="f"/>
                    </w:pict>
                  </w:r>
                </w:p>
              </w:tc>
            </w:tr>
          </w:tbl>
          <w:p w14:paraId="6108FDFB" w14:textId="2FAD1EFE" w:rsidR="00006044" w:rsidRPr="00006044" w:rsidRDefault="00006044" w:rsidP="00006044">
            <w:r w:rsidRPr="00006044">
              <w:lastRenderedPageBreak/>
              <w:drawing>
                <wp:inline distT="0" distB="0" distL="0" distR="0" wp14:anchorId="4F7849C0" wp14:editId="4A26057B">
                  <wp:extent cx="5425440" cy="2247900"/>
                  <wp:effectExtent l="0" t="0" r="3810" b="0"/>
                  <wp:docPr id="2046324674" name="Picture 9" descr="have your 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ave your s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2247900"/>
                          </a:xfrm>
                          <a:prstGeom prst="rect">
                            <a:avLst/>
                          </a:prstGeom>
                          <a:noFill/>
                          <a:ln>
                            <a:noFill/>
                          </a:ln>
                        </pic:spPr>
                      </pic:pic>
                    </a:graphicData>
                  </a:graphic>
                </wp:inline>
              </w:drawing>
            </w:r>
          </w:p>
          <w:p w14:paraId="31045E73" w14:textId="77777777" w:rsidR="00006044" w:rsidRPr="00006044" w:rsidRDefault="00006044" w:rsidP="00006044">
            <w:pPr>
              <w:rPr>
                <w:b/>
                <w:bCs/>
              </w:rPr>
            </w:pPr>
            <w:r w:rsidRPr="00006044">
              <w:rPr>
                <w:b/>
                <w:bCs/>
              </w:rPr>
              <w:t>Tell us what you think</w:t>
            </w:r>
          </w:p>
          <w:p w14:paraId="0FA83A92" w14:textId="77777777" w:rsidR="00006044" w:rsidRPr="00006044" w:rsidRDefault="00006044" w:rsidP="00006044">
            <w:r w:rsidRPr="00006044">
              <w:t>We want to hear your views about our budget and priorities and how we spend taxpayers’ money in the coming year 2025-2026.</w:t>
            </w:r>
          </w:p>
          <w:p w14:paraId="43DBAFE2" w14:textId="77777777" w:rsidR="00006044" w:rsidRPr="00006044" w:rsidRDefault="00006044" w:rsidP="00006044">
            <w:r w:rsidRPr="00006044">
              <w:t>Getting the views of our residents is a vital part of the budget setting process, so please take part by filling in our budget survey.</w:t>
            </w:r>
          </w:p>
          <w:p w14:paraId="5DF73775" w14:textId="77777777" w:rsidR="00006044" w:rsidRPr="00006044" w:rsidRDefault="00006044" w:rsidP="00006044">
            <w:r w:rsidRPr="00006044">
              <w:t xml:space="preserve">Anyone without access to the internet </w:t>
            </w:r>
            <w:hyperlink r:id="rId11" w:history="1">
              <w:r w:rsidRPr="00006044">
                <w:rPr>
                  <w:rStyle w:val="Hyperlink"/>
                </w:rPr>
                <w:t>can visit a library</w:t>
              </w:r>
            </w:hyperlink>
            <w:r w:rsidRPr="00006044">
              <w:t xml:space="preserve"> or </w:t>
            </w:r>
            <w:hyperlink r:id="rId12" w:history="1">
              <w:r w:rsidRPr="00006044">
                <w:rPr>
                  <w:rStyle w:val="Hyperlink"/>
                </w:rPr>
                <w:t>family hub</w:t>
              </w:r>
            </w:hyperlink>
            <w:r w:rsidRPr="00006044">
              <w:t xml:space="preserve"> to complete the consultation.</w:t>
            </w:r>
          </w:p>
          <w:p w14:paraId="701772D8" w14:textId="77777777" w:rsidR="00006044" w:rsidRPr="00006044" w:rsidRDefault="00006044" w:rsidP="00006044">
            <w:proofErr w:type="spellStart"/>
            <w:r w:rsidRPr="00006044">
              <w:t>EasyRead</w:t>
            </w:r>
            <w:proofErr w:type="spellEnd"/>
            <w:r w:rsidRPr="00006044">
              <w:t xml:space="preserve"> surveys are also available online and in print.</w:t>
            </w:r>
          </w:p>
          <w:p w14:paraId="4E9DC586" w14:textId="77777777" w:rsidR="00006044" w:rsidRPr="00006044" w:rsidRDefault="00006044" w:rsidP="00006044">
            <w:r w:rsidRPr="00006044">
              <w:t>If you know anyone who would like to receive a printed copy of the survey and a freepost return envelope, please call our customer services team on 01234 777 100.</w:t>
            </w:r>
          </w:p>
          <w:p w14:paraId="15AF85AA" w14:textId="77777777" w:rsidR="00006044" w:rsidRPr="00006044" w:rsidRDefault="00006044" w:rsidP="00006044">
            <w:r w:rsidRPr="00006044">
              <w:t>The consultation closes on Sunday 15 December and all comments will be considered as part of the budget setting process for 2025-2026.</w:t>
            </w:r>
          </w:p>
          <w:p w14:paraId="09A79863" w14:textId="77777777" w:rsidR="00006044" w:rsidRPr="00006044" w:rsidRDefault="00006044" w:rsidP="00006044">
            <w:r w:rsidRPr="00006044">
              <w:t>The Cabinet is due to consider feedback from the public consultation at a meeting in January before recommending the Council Plan and budget to Full Council in February for a final decision.</w:t>
            </w:r>
          </w:p>
          <w:tbl>
            <w:tblPr>
              <w:tblW w:w="5000" w:type="pct"/>
              <w:tblCellMar>
                <w:left w:w="0" w:type="dxa"/>
                <w:right w:w="0" w:type="dxa"/>
              </w:tblCellMar>
              <w:tblLook w:val="04A0" w:firstRow="1" w:lastRow="0" w:firstColumn="1" w:lastColumn="0" w:noHBand="0" w:noVBand="1"/>
            </w:tblPr>
            <w:tblGrid>
              <w:gridCol w:w="8576"/>
            </w:tblGrid>
            <w:tr w:rsidR="00006044" w:rsidRPr="00006044" w14:paraId="74A7DD3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420"/>
                  </w:tblGrid>
                  <w:tr w:rsidR="00006044" w:rsidRPr="00006044" w14:paraId="434B51D3" w14:textId="77777777">
                    <w:trPr>
                      <w:jc w:val="center"/>
                    </w:trPr>
                    <w:tc>
                      <w:tcPr>
                        <w:tcW w:w="0" w:type="auto"/>
                        <w:shd w:val="clear" w:color="auto" w:fill="006FB7"/>
                        <w:tcMar>
                          <w:top w:w="150" w:type="dxa"/>
                          <w:left w:w="300" w:type="dxa"/>
                          <w:bottom w:w="150" w:type="dxa"/>
                          <w:right w:w="300" w:type="dxa"/>
                        </w:tcMar>
                        <w:vAlign w:val="center"/>
                        <w:hideMark/>
                      </w:tcPr>
                      <w:p w14:paraId="7D8DC855" w14:textId="77777777" w:rsidR="00006044" w:rsidRPr="00006044" w:rsidRDefault="00006044" w:rsidP="00006044">
                        <w:hyperlink r:id="rId13" w:tgtFrame="_blank" w:history="1">
                          <w:r w:rsidRPr="00006044">
                            <w:rPr>
                              <w:rStyle w:val="Hyperlink"/>
                              <w:b/>
                              <w:bCs/>
                            </w:rPr>
                            <w:t>Take part in the consultation</w:t>
                          </w:r>
                        </w:hyperlink>
                      </w:p>
                    </w:tc>
                  </w:tr>
                </w:tbl>
                <w:p w14:paraId="3B8EE9B0" w14:textId="77777777" w:rsidR="00006044" w:rsidRPr="00006044" w:rsidRDefault="00006044" w:rsidP="00006044"/>
              </w:tc>
            </w:tr>
          </w:tbl>
          <w:p w14:paraId="66DDECAE" w14:textId="77777777" w:rsidR="00006044" w:rsidRPr="00006044" w:rsidRDefault="00006044" w:rsidP="00006044">
            <w:pPr>
              <w:rPr>
                <w:vanish/>
              </w:rPr>
            </w:pPr>
          </w:p>
          <w:tbl>
            <w:tblPr>
              <w:tblW w:w="5000" w:type="pct"/>
              <w:jc w:val="center"/>
              <w:tblCellMar>
                <w:left w:w="0" w:type="dxa"/>
                <w:right w:w="0" w:type="dxa"/>
              </w:tblCellMar>
              <w:tblLook w:val="04A0" w:firstRow="1" w:lastRow="0" w:firstColumn="1" w:lastColumn="0" w:noHBand="0" w:noVBand="1"/>
            </w:tblPr>
            <w:tblGrid>
              <w:gridCol w:w="8576"/>
            </w:tblGrid>
            <w:tr w:rsidR="00006044" w:rsidRPr="00006044" w14:paraId="70455919" w14:textId="77777777">
              <w:trPr>
                <w:jc w:val="center"/>
              </w:trPr>
              <w:tc>
                <w:tcPr>
                  <w:tcW w:w="5000" w:type="pct"/>
                  <w:vAlign w:val="center"/>
                  <w:hideMark/>
                </w:tcPr>
                <w:p w14:paraId="6ACDB27D" w14:textId="77777777" w:rsidR="00006044" w:rsidRPr="00006044" w:rsidRDefault="00006044" w:rsidP="00006044">
                  <w:r w:rsidRPr="00006044">
                    <w:pict w14:anchorId="54B22CAE">
                      <v:rect id="_x0000_i1098" style="width:468pt;height:1.2pt" o:hralign="center" o:hrstd="t" o:hr="t" fillcolor="#a0a0a0" stroked="f"/>
                    </w:pict>
                  </w:r>
                </w:p>
              </w:tc>
            </w:tr>
          </w:tbl>
          <w:p w14:paraId="2F77FF4E" w14:textId="7EA9FF42" w:rsidR="00006044" w:rsidRPr="00006044" w:rsidRDefault="00006044" w:rsidP="00006044">
            <w:r w:rsidRPr="00006044">
              <w:lastRenderedPageBreak/>
              <w:drawing>
                <wp:inline distT="0" distB="0" distL="0" distR="0" wp14:anchorId="5268F88F" wp14:editId="6F35D144">
                  <wp:extent cx="5425440" cy="2095500"/>
                  <wp:effectExtent l="0" t="0" r="3810" b="0"/>
                  <wp:docPr id="622264817" name="Picture 8" descr="annua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nnual re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440" cy="2095500"/>
                          </a:xfrm>
                          <a:prstGeom prst="rect">
                            <a:avLst/>
                          </a:prstGeom>
                          <a:noFill/>
                          <a:ln>
                            <a:noFill/>
                          </a:ln>
                        </pic:spPr>
                      </pic:pic>
                    </a:graphicData>
                  </a:graphic>
                </wp:inline>
              </w:drawing>
            </w:r>
          </w:p>
          <w:p w14:paraId="298A2A7B" w14:textId="77777777" w:rsidR="00006044" w:rsidRPr="00006044" w:rsidRDefault="00006044" w:rsidP="00006044">
            <w:pPr>
              <w:rPr>
                <w:b/>
                <w:bCs/>
              </w:rPr>
            </w:pPr>
            <w:r w:rsidRPr="00006044">
              <w:rPr>
                <w:b/>
                <w:bCs/>
              </w:rPr>
              <w:t>Transforming the ways we work</w:t>
            </w:r>
          </w:p>
          <w:p w14:paraId="348C6DAD" w14:textId="77777777" w:rsidR="00006044" w:rsidRPr="00006044" w:rsidRDefault="00006044" w:rsidP="00006044">
            <w:r w:rsidRPr="00006044">
              <w:t>Our latest Annual Report outlining how the county council performed against the priorities in Our Council Plan is now published.</w:t>
            </w:r>
          </w:p>
          <w:p w14:paraId="0A585A25" w14:textId="77777777" w:rsidR="00006044" w:rsidRPr="00006044" w:rsidRDefault="00006044" w:rsidP="00006044">
            <w:r w:rsidRPr="00006044">
              <w:t>Between April 2023 and March 2024, we continued our proud track record of transforming the ways in which we work to make the best use of resources and deliver effective services.</w:t>
            </w:r>
          </w:p>
          <w:p w14:paraId="7A86FE2D" w14:textId="77777777" w:rsidR="00006044" w:rsidRPr="00006044" w:rsidRDefault="00006044" w:rsidP="00006044">
            <w:r w:rsidRPr="00006044">
              <w:t>The full report summarises what we delivered during this time and links to further details in our performance dashboard.</w:t>
            </w:r>
          </w:p>
          <w:tbl>
            <w:tblPr>
              <w:tblW w:w="5000" w:type="pct"/>
              <w:tblCellMar>
                <w:left w:w="0" w:type="dxa"/>
                <w:right w:w="0" w:type="dxa"/>
              </w:tblCellMar>
              <w:tblLook w:val="04A0" w:firstRow="1" w:lastRow="0" w:firstColumn="1" w:lastColumn="0" w:noHBand="0" w:noVBand="1"/>
            </w:tblPr>
            <w:tblGrid>
              <w:gridCol w:w="8576"/>
            </w:tblGrid>
            <w:tr w:rsidR="00006044" w:rsidRPr="00006044" w14:paraId="11C8DDC2"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957"/>
                  </w:tblGrid>
                  <w:tr w:rsidR="00006044" w:rsidRPr="00006044" w14:paraId="3EA96B1C" w14:textId="77777777">
                    <w:trPr>
                      <w:jc w:val="center"/>
                    </w:trPr>
                    <w:tc>
                      <w:tcPr>
                        <w:tcW w:w="0" w:type="auto"/>
                        <w:shd w:val="clear" w:color="auto" w:fill="006FB7"/>
                        <w:tcMar>
                          <w:top w:w="150" w:type="dxa"/>
                          <w:left w:w="300" w:type="dxa"/>
                          <w:bottom w:w="150" w:type="dxa"/>
                          <w:right w:w="300" w:type="dxa"/>
                        </w:tcMar>
                        <w:vAlign w:val="center"/>
                        <w:hideMark/>
                      </w:tcPr>
                      <w:p w14:paraId="27D20227" w14:textId="77777777" w:rsidR="00006044" w:rsidRPr="00006044" w:rsidRDefault="00006044" w:rsidP="00006044">
                        <w:hyperlink r:id="rId15" w:tgtFrame="_blank" w:history="1">
                          <w:r w:rsidRPr="00006044">
                            <w:rPr>
                              <w:rStyle w:val="Hyperlink"/>
                              <w:b/>
                              <w:bCs/>
                            </w:rPr>
                            <w:t>Read the Annual Report</w:t>
                          </w:r>
                        </w:hyperlink>
                      </w:p>
                    </w:tc>
                  </w:tr>
                </w:tbl>
                <w:p w14:paraId="047EDBF4" w14:textId="77777777" w:rsidR="00006044" w:rsidRPr="00006044" w:rsidRDefault="00006044" w:rsidP="00006044"/>
              </w:tc>
            </w:tr>
          </w:tbl>
          <w:p w14:paraId="61F02534" w14:textId="77777777" w:rsidR="00006044" w:rsidRPr="00006044" w:rsidRDefault="00006044" w:rsidP="00006044">
            <w:pPr>
              <w:rPr>
                <w:vanish/>
              </w:rPr>
            </w:pPr>
          </w:p>
          <w:tbl>
            <w:tblPr>
              <w:tblW w:w="5000" w:type="pct"/>
              <w:jc w:val="center"/>
              <w:tblCellMar>
                <w:left w:w="0" w:type="dxa"/>
                <w:right w:w="0" w:type="dxa"/>
              </w:tblCellMar>
              <w:tblLook w:val="04A0" w:firstRow="1" w:lastRow="0" w:firstColumn="1" w:lastColumn="0" w:noHBand="0" w:noVBand="1"/>
            </w:tblPr>
            <w:tblGrid>
              <w:gridCol w:w="8576"/>
            </w:tblGrid>
            <w:tr w:rsidR="00006044" w:rsidRPr="00006044" w14:paraId="521747FA" w14:textId="77777777">
              <w:trPr>
                <w:jc w:val="center"/>
              </w:trPr>
              <w:tc>
                <w:tcPr>
                  <w:tcW w:w="5000" w:type="pct"/>
                  <w:vAlign w:val="center"/>
                  <w:hideMark/>
                </w:tcPr>
                <w:p w14:paraId="54D031E7" w14:textId="77777777" w:rsidR="00006044" w:rsidRPr="00006044" w:rsidRDefault="00006044" w:rsidP="00006044">
                  <w:r w:rsidRPr="00006044">
                    <w:pict w14:anchorId="20146EA0">
                      <v:rect id="_x0000_i1100" style="width:468pt;height:1.2pt" o:hralign="center" o:hrstd="t" o:hr="t" fillcolor="#a0a0a0" stroked="f"/>
                    </w:pict>
                  </w:r>
                </w:p>
              </w:tc>
            </w:tr>
          </w:tbl>
          <w:p w14:paraId="62313296" w14:textId="77777777" w:rsidR="00006044" w:rsidRPr="00006044" w:rsidRDefault="00006044" w:rsidP="00006044">
            <w:r w:rsidRPr="00006044">
              <w:t xml:space="preserve">               Did you receive this </w:t>
            </w:r>
            <w:proofErr w:type="spellStart"/>
            <w:r w:rsidRPr="00006044">
              <w:t>eNewsletter</w:t>
            </w:r>
            <w:proofErr w:type="spellEnd"/>
            <w:r w:rsidRPr="00006044">
              <w:t xml:space="preserve"> from a friend? </w:t>
            </w:r>
            <w:hyperlink r:id="rId16" w:tgtFrame="_blank" w:history="1">
              <w:r w:rsidRPr="00006044">
                <w:rPr>
                  <w:rStyle w:val="Hyperlink"/>
                </w:rPr>
                <w:t>Sign up here.</w:t>
              </w:r>
            </w:hyperlink>
          </w:p>
          <w:tbl>
            <w:tblPr>
              <w:tblW w:w="5000" w:type="pct"/>
              <w:jc w:val="center"/>
              <w:tblCellMar>
                <w:left w:w="0" w:type="dxa"/>
                <w:right w:w="0" w:type="dxa"/>
              </w:tblCellMar>
              <w:tblLook w:val="04A0" w:firstRow="1" w:lastRow="0" w:firstColumn="1" w:lastColumn="0" w:noHBand="0" w:noVBand="1"/>
            </w:tblPr>
            <w:tblGrid>
              <w:gridCol w:w="8576"/>
            </w:tblGrid>
            <w:tr w:rsidR="00006044" w:rsidRPr="00006044" w14:paraId="70109C1B" w14:textId="77777777">
              <w:trPr>
                <w:jc w:val="center"/>
              </w:trPr>
              <w:tc>
                <w:tcPr>
                  <w:tcW w:w="5000" w:type="pct"/>
                  <w:vAlign w:val="center"/>
                  <w:hideMark/>
                </w:tcPr>
                <w:p w14:paraId="146E8C7F" w14:textId="77777777" w:rsidR="00006044" w:rsidRPr="00006044" w:rsidRDefault="00006044" w:rsidP="00006044">
                  <w:r w:rsidRPr="00006044">
                    <w:pict w14:anchorId="4AE4C073">
                      <v:rect id="_x0000_i1101" style="width:468pt;height:1.2pt" o:hralign="center" o:hrstd="t" o:hr="t" fillcolor="#a0a0a0" stroked="f"/>
                    </w:pict>
                  </w:r>
                </w:p>
              </w:tc>
            </w:tr>
          </w:tbl>
          <w:p w14:paraId="4841ABF3" w14:textId="7994CB7D" w:rsidR="00006044" w:rsidRPr="00006044" w:rsidRDefault="00006044" w:rsidP="00006044">
            <w:r w:rsidRPr="00006044">
              <w:drawing>
                <wp:inline distT="0" distB="0" distL="0" distR="0" wp14:anchorId="44B7CAD4" wp14:editId="776F080D">
                  <wp:extent cx="5425440" cy="2263140"/>
                  <wp:effectExtent l="0" t="0" r="3810" b="3810"/>
                  <wp:docPr id="1520323006" name="Picture 7" descr="budget">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udg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410CE87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74AE8"/>
    <w:multiLevelType w:val="multilevel"/>
    <w:tmpl w:val="E32C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55582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44"/>
    <w:rsid w:val="00006044"/>
    <w:rsid w:val="004617E4"/>
    <w:rsid w:val="006A3332"/>
    <w:rsid w:val="00B93805"/>
    <w:rsid w:val="00CC0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2097"/>
  <w15:chartTrackingRefBased/>
  <w15:docId w15:val="{D7039A4D-BFC9-4B6E-A46F-0E7A9528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044"/>
    <w:rPr>
      <w:rFonts w:eastAsiaTheme="majorEastAsia" w:cstheme="majorBidi"/>
      <w:color w:val="272727" w:themeColor="text1" w:themeTint="D8"/>
    </w:rPr>
  </w:style>
  <w:style w:type="paragraph" w:styleId="Title">
    <w:name w:val="Title"/>
    <w:basedOn w:val="Normal"/>
    <w:next w:val="Normal"/>
    <w:link w:val="TitleChar"/>
    <w:uiPriority w:val="10"/>
    <w:qFormat/>
    <w:rsid w:val="00006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044"/>
    <w:pPr>
      <w:spacing w:before="160"/>
      <w:jc w:val="center"/>
    </w:pPr>
    <w:rPr>
      <w:i/>
      <w:iCs/>
      <w:color w:val="404040" w:themeColor="text1" w:themeTint="BF"/>
    </w:rPr>
  </w:style>
  <w:style w:type="character" w:customStyle="1" w:styleId="QuoteChar">
    <w:name w:val="Quote Char"/>
    <w:basedOn w:val="DefaultParagraphFont"/>
    <w:link w:val="Quote"/>
    <w:uiPriority w:val="29"/>
    <w:rsid w:val="00006044"/>
    <w:rPr>
      <w:i/>
      <w:iCs/>
      <w:color w:val="404040" w:themeColor="text1" w:themeTint="BF"/>
    </w:rPr>
  </w:style>
  <w:style w:type="paragraph" w:styleId="ListParagraph">
    <w:name w:val="List Paragraph"/>
    <w:basedOn w:val="Normal"/>
    <w:uiPriority w:val="34"/>
    <w:qFormat/>
    <w:rsid w:val="00006044"/>
    <w:pPr>
      <w:ind w:left="720"/>
      <w:contextualSpacing/>
    </w:pPr>
  </w:style>
  <w:style w:type="character" w:styleId="IntenseEmphasis">
    <w:name w:val="Intense Emphasis"/>
    <w:basedOn w:val="DefaultParagraphFont"/>
    <w:uiPriority w:val="21"/>
    <w:qFormat/>
    <w:rsid w:val="00006044"/>
    <w:rPr>
      <w:i/>
      <w:iCs/>
      <w:color w:val="0F4761" w:themeColor="accent1" w:themeShade="BF"/>
    </w:rPr>
  </w:style>
  <w:style w:type="paragraph" w:styleId="IntenseQuote">
    <w:name w:val="Intense Quote"/>
    <w:basedOn w:val="Normal"/>
    <w:next w:val="Normal"/>
    <w:link w:val="IntenseQuoteChar"/>
    <w:uiPriority w:val="30"/>
    <w:qFormat/>
    <w:rsid w:val="00006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044"/>
    <w:rPr>
      <w:i/>
      <w:iCs/>
      <w:color w:val="0F4761" w:themeColor="accent1" w:themeShade="BF"/>
    </w:rPr>
  </w:style>
  <w:style w:type="character" w:styleId="IntenseReference">
    <w:name w:val="Intense Reference"/>
    <w:basedOn w:val="DefaultParagraphFont"/>
    <w:uiPriority w:val="32"/>
    <w:qFormat/>
    <w:rsid w:val="00006044"/>
    <w:rPr>
      <w:b/>
      <w:bCs/>
      <w:smallCaps/>
      <w:color w:val="0F4761" w:themeColor="accent1" w:themeShade="BF"/>
      <w:spacing w:val="5"/>
    </w:rPr>
  </w:style>
  <w:style w:type="character" w:styleId="Hyperlink">
    <w:name w:val="Hyperlink"/>
    <w:basedOn w:val="DefaultParagraphFont"/>
    <w:uiPriority w:val="99"/>
    <w:unhideWhenUsed/>
    <w:rsid w:val="00006044"/>
    <w:rPr>
      <w:color w:val="467886" w:themeColor="hyperlink"/>
      <w:u w:val="single"/>
    </w:rPr>
  </w:style>
  <w:style w:type="character" w:styleId="UnresolvedMention">
    <w:name w:val="Unresolved Mention"/>
    <w:basedOn w:val="DefaultParagraphFont"/>
    <w:uiPriority w:val="99"/>
    <w:semiHidden/>
    <w:unhideWhenUsed/>
    <w:rsid w:val="00006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698884">
      <w:bodyDiv w:val="1"/>
      <w:marLeft w:val="0"/>
      <w:marRight w:val="0"/>
      <w:marTop w:val="0"/>
      <w:marBottom w:val="0"/>
      <w:divBdr>
        <w:top w:val="none" w:sz="0" w:space="0" w:color="auto"/>
        <w:left w:val="none" w:sz="0" w:space="0" w:color="auto"/>
        <w:bottom w:val="none" w:sz="0" w:space="0" w:color="auto"/>
        <w:right w:val="none" w:sz="0" w:space="0" w:color="auto"/>
      </w:divBdr>
    </w:div>
    <w:div w:id="14503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2.govdelivery.com/CL0/https:%2F%2Fwww.youtube.com%2Fwatch%3Fv=XvFpzd5TATo/1/01010192f7f9f944-f1ba3473-8f95-41b9-9910-84292bb86245-000000/qjjvi14VPXNZdYNU27lxVLH_5UwVP2J8-hIIyEzammw=377" TargetMode="External"/><Relationship Id="rId13" Type="http://schemas.openxmlformats.org/officeDocument/2006/relationships/hyperlink" Target="https://links-2.govdelivery.com/CL0/https:%2F%2Fyourvoice.westsussex.gov.uk%2Fbudget-2025-to-2026/1/01010192f7f9f944-f1ba3473-8f95-41b9-9910-84292bb86245-000000/P2f6Jil2hw2hUymplx8LhjH8l9cjVuGuy_n947M6dQY=377"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links-2.govdelivery.com/CL0/https:%2F%2Fwww.westsussex.gov.uk%2Fcampaigns%2Four-budget-2025-2026%2F/1/01010192f7f9f944-f1ba3473-8f95-41b9-9910-84292bb86245-000000/k8ENCT9JMyJSPhIg-5rKwixvqbUGOFlHALCLapl6Lt4=377" TargetMode="External"/><Relationship Id="rId12" Type="http://schemas.openxmlformats.org/officeDocument/2006/relationships/hyperlink" Target="https://links-2.govdelivery.com/CL0/https:%2F%2Fwww.westsussex.gov.uk%2Feducation-children-and-families%2Ffind-a-family-hub%2F/1/01010192f7f9f944-f1ba3473-8f95-41b9-9910-84292bb86245-000000/A3yy-QzcJV5z3gwTSpbnBW69Wwd1sOqjZ6Ll4WzB7os=377" TargetMode="External"/><Relationship Id="rId17" Type="http://schemas.openxmlformats.org/officeDocument/2006/relationships/hyperlink" Target="https://links-2.govdelivery.com/CL0/https:%2F%2Fyourvoice.westsussex.gov.uk%2Fbudget-2025-to-2026/2/01010192f7f9f944-f1ba3473-8f95-41b9-9910-84292bb86245-000000/rj7f32-Zl6OhPbSg0x9EkY9lgb9JWk_LRLgKlfpyvng=377" TargetMode="External"/><Relationship Id="rId2" Type="http://schemas.openxmlformats.org/officeDocument/2006/relationships/styles" Target="styles.xml"/><Relationship Id="rId16" Type="http://schemas.openxmlformats.org/officeDocument/2006/relationships/hyperlink" Target="https://links-2.govdelivery.com/CL0/https:%2F%2Fpublic.govdelivery.com%2Faccounts%2FUKWSCC%2Fsubscriber%2Fnew/1/01010192f7f9f944-f1ba3473-8f95-41b9-9910-84292bb86245-000000/Ijmh2vpYFPUTa_Uw7868c7udCSTz-WY9RoJ9_o3AFFk=3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ks-2.govdelivery.com/CL0/https:%2F%2Fwww.westsussex.gov.uk%2Ffind-my-nearest%2Flibrary%2F/1/01010192f7f9f944-f1ba3473-8f95-41b9-9910-84292bb86245-000000/ykVjCrCZJoXpM6lsVrMjgS8VZizr_cEbUHrP7uoIHXY=377" TargetMode="External"/><Relationship Id="rId5" Type="http://schemas.openxmlformats.org/officeDocument/2006/relationships/image" Target="media/image1.jpeg"/><Relationship Id="rId15" Type="http://schemas.openxmlformats.org/officeDocument/2006/relationships/hyperlink" Target="https://links-2.govdelivery.com/CL0/https:%2F%2Fwww.westsussex.gov.uk%2Fabout-the-council%2Fpolicies-and-reports%2Fcorporate-policy-and-reports%2Fwest-sussex-county-council-annual-report%2F/1/01010192f7f9f944-f1ba3473-8f95-41b9-9910-84292bb86245-000000/qGpvoNKPvYyUuV6bz09vb-w5iWN693h_HhJLHM62rpA=377"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2024-11-05T09:08:00Z</dcterms:created>
  <dcterms:modified xsi:type="dcterms:W3CDTF">2024-11-05T09:09:00Z</dcterms:modified>
</cp:coreProperties>
</file>