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5831E7" w14:paraId="04CBB545" w14:textId="77777777" w:rsidTr="005831E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5831E7" w14:paraId="49A81F1B" w14:textId="77777777">
              <w:trPr>
                <w:tblCellSpacing w:w="0" w:type="dxa"/>
              </w:trPr>
              <w:tc>
                <w:tcPr>
                  <w:tcW w:w="0" w:type="auto"/>
                  <w:vAlign w:val="center"/>
                  <w:hideMark/>
                </w:tcPr>
                <w:p w14:paraId="0F72FEDD" w14:textId="0006BC01" w:rsidR="005831E7" w:rsidRDefault="005831E7">
                  <w:pPr>
                    <w:jc w:val="right"/>
                    <w:rPr>
                      <w:rFonts w:ascii="Calibri" w:eastAsia="Times New Roman" w:hAnsi="Calibri" w:cs="Calibri"/>
                    </w:rPr>
                  </w:pPr>
                  <w:r>
                    <w:rPr>
                      <w:rFonts w:ascii="Calibri" w:eastAsia="Times New Roman" w:hAnsi="Calibri" w:cs="Calibri"/>
                      <w:noProof/>
                    </w:rPr>
                    <w:drawing>
                      <wp:inline distT="0" distB="0" distL="0" distR="0" wp14:anchorId="4226A0C8" wp14:editId="2E975E3B">
                        <wp:extent cx="2095500" cy="1394460"/>
                        <wp:effectExtent l="0" t="0" r="0" b="0"/>
                        <wp:docPr id="7090974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51BE18D6" w14:textId="77777777" w:rsidR="005831E7" w:rsidRDefault="005831E7">
            <w:pPr>
              <w:rPr>
                <w:rFonts w:ascii="Times New Roman" w:eastAsia="Times New Roman" w:hAnsi="Times New Roman" w:cs="Times New Roman"/>
                <w:sz w:val="20"/>
                <w:szCs w:val="20"/>
              </w:rPr>
            </w:pPr>
          </w:p>
        </w:tc>
      </w:tr>
      <w:tr w:rsidR="005831E7" w14:paraId="23473D3E" w14:textId="77777777" w:rsidTr="005831E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5831E7" w14:paraId="7691D107"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5831E7" w14:paraId="0576307C" w14:textId="77777777">
                    <w:trPr>
                      <w:tblCellSpacing w:w="0" w:type="dxa"/>
                    </w:trPr>
                    <w:tc>
                      <w:tcPr>
                        <w:tcW w:w="0" w:type="auto"/>
                        <w:vAlign w:val="center"/>
                      </w:tcPr>
                      <w:p w14:paraId="15F5BE48" w14:textId="77777777" w:rsidR="005831E7" w:rsidRDefault="005831E7">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0F919C10" w14:textId="77777777" w:rsidR="005831E7" w:rsidRDefault="005831E7">
                        <w:pPr>
                          <w:pStyle w:val="NormalWeb"/>
                          <w:spacing w:before="0" w:beforeAutospacing="0" w:after="0" w:afterAutospacing="0"/>
                          <w:rPr>
                            <w:rFonts w:ascii="Arial" w:hAnsi="Arial" w:cs="Arial"/>
                            <w:color w:val="000000"/>
                          </w:rPr>
                        </w:pPr>
                        <w:r>
                          <w:rPr>
                            <w:rFonts w:ascii="Arial" w:hAnsi="Arial" w:cs="Arial"/>
                            <w:b/>
                            <w:bCs/>
                            <w:color w:val="000000"/>
                          </w:rPr>
                          <w:t xml:space="preserve">16 July 2024 </w:t>
                        </w:r>
                      </w:p>
                      <w:p w14:paraId="601CC55D" w14:textId="77777777" w:rsidR="005831E7" w:rsidRDefault="005831E7">
                        <w:pPr>
                          <w:rPr>
                            <w:rFonts w:ascii="Calibri" w:eastAsia="Times New Roman" w:hAnsi="Calibri" w:cs="Calibri"/>
                            <w:color w:val="000000"/>
                            <w:sz w:val="22"/>
                            <w:szCs w:val="22"/>
                          </w:rPr>
                        </w:pPr>
                      </w:p>
                      <w:p w14:paraId="4ACC596D" w14:textId="77777777" w:rsidR="005831E7" w:rsidRDefault="005831E7">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West Sussex joins regional partnership to recruit more foster carers </w:t>
                        </w:r>
                      </w:p>
                      <w:p w14:paraId="1C8F7FDE" w14:textId="77777777" w:rsidR="005831E7" w:rsidRDefault="005831E7">
                        <w:pPr>
                          <w:spacing w:after="240"/>
                          <w:rPr>
                            <w:rFonts w:ascii="Calibri" w:eastAsia="Times New Roman" w:hAnsi="Calibri" w:cs="Calibri"/>
                            <w:color w:val="000000"/>
                            <w:sz w:val="22"/>
                            <w:szCs w:val="22"/>
                          </w:rPr>
                        </w:pPr>
                      </w:p>
                      <w:p w14:paraId="4829363F" w14:textId="77777777" w:rsidR="005831E7" w:rsidRDefault="005831E7">
                        <w:pPr>
                          <w:pStyle w:val="NormalWeb"/>
                          <w:rPr>
                            <w:rFonts w:ascii="Arial" w:hAnsi="Arial" w:cs="Arial"/>
                            <w:color w:val="000000"/>
                          </w:rPr>
                        </w:pPr>
                        <w:r>
                          <w:rPr>
                            <w:rFonts w:ascii="Arial" w:hAnsi="Arial" w:cs="Arial"/>
                            <w:color w:val="000000"/>
                          </w:rPr>
                          <w:t xml:space="preserve">West Sussex County Council has joined others from across the </w:t>
                        </w:r>
                        <w:proofErr w:type="gramStart"/>
                        <w:r>
                          <w:rPr>
                            <w:rFonts w:ascii="Arial" w:hAnsi="Arial" w:cs="Arial"/>
                            <w:color w:val="000000"/>
                          </w:rPr>
                          <w:t>South East</w:t>
                        </w:r>
                        <w:proofErr w:type="gramEnd"/>
                        <w:r>
                          <w:rPr>
                            <w:rFonts w:ascii="Arial" w:hAnsi="Arial" w:cs="Arial"/>
                            <w:color w:val="000000"/>
                          </w:rPr>
                          <w:t xml:space="preserve"> to create the country’s largest local authority fostering partnership, in a bid to increase the number of foster carers across the region.</w:t>
                        </w:r>
                      </w:p>
                      <w:p w14:paraId="7012FD7A" w14:textId="77777777" w:rsidR="005831E7" w:rsidRDefault="005831E7">
                        <w:pPr>
                          <w:pStyle w:val="NormalWeb"/>
                          <w:rPr>
                            <w:rFonts w:ascii="Arial" w:hAnsi="Arial" w:cs="Arial"/>
                            <w:color w:val="000000"/>
                          </w:rPr>
                        </w:pPr>
                        <w:r>
                          <w:rPr>
                            <w:rFonts w:ascii="Arial" w:hAnsi="Arial" w:cs="Arial"/>
                            <w:color w:val="000000"/>
                          </w:rPr>
                          <w:t xml:space="preserve">With over 11,000 children in care across the </w:t>
                        </w:r>
                        <w:proofErr w:type="gramStart"/>
                        <w:r>
                          <w:rPr>
                            <w:rFonts w:ascii="Arial" w:hAnsi="Arial" w:cs="Arial"/>
                            <w:color w:val="000000"/>
                          </w:rPr>
                          <w:t>South East</w:t>
                        </w:r>
                        <w:proofErr w:type="gramEnd"/>
                        <w:r>
                          <w:rPr>
                            <w:rFonts w:ascii="Arial" w:hAnsi="Arial" w:cs="Arial"/>
                            <w:color w:val="000000"/>
                          </w:rPr>
                          <w:t>, and fewer than 3,000 local authority approved foster carers, there is an urgent need to recruit more people able to provide safe, loving, and local homes for vulnerable children.</w:t>
                        </w:r>
                      </w:p>
                      <w:p w14:paraId="2393356C" w14:textId="77777777" w:rsidR="005831E7" w:rsidRDefault="005831E7">
                        <w:pPr>
                          <w:pStyle w:val="NormalWeb"/>
                          <w:rPr>
                            <w:rFonts w:ascii="Arial" w:hAnsi="Arial" w:cs="Arial"/>
                            <w:color w:val="000000"/>
                          </w:rPr>
                        </w:pPr>
                        <w:r>
                          <w:rPr>
                            <w:rFonts w:ascii="Arial" w:hAnsi="Arial" w:cs="Arial"/>
                            <w:color w:val="000000"/>
                          </w:rPr>
                          <w:t xml:space="preserve">Local Authority Fostering </w:t>
                        </w:r>
                        <w:proofErr w:type="gramStart"/>
                        <w:r>
                          <w:rPr>
                            <w:rFonts w:ascii="Arial" w:hAnsi="Arial" w:cs="Arial"/>
                            <w:color w:val="000000"/>
                          </w:rPr>
                          <w:t>South East</w:t>
                        </w:r>
                        <w:proofErr w:type="gramEnd"/>
                        <w:r>
                          <w:rPr>
                            <w:rFonts w:ascii="Arial" w:hAnsi="Arial" w:cs="Arial"/>
                            <w:color w:val="000000"/>
                          </w:rPr>
                          <w:t xml:space="preserve"> is a new virtual fostering hub bringing together the expertise of 20 councils from across the region. The new hub will ensure prospective foster carers have access to all support in one place, right from the start of a carer’s fostering journey.</w:t>
                        </w:r>
                      </w:p>
                      <w:p w14:paraId="61752CB3" w14:textId="77777777" w:rsidR="005831E7" w:rsidRDefault="005831E7">
                        <w:pPr>
                          <w:pStyle w:val="NormalWeb"/>
                          <w:rPr>
                            <w:rFonts w:ascii="Arial" w:hAnsi="Arial" w:cs="Arial"/>
                            <w:color w:val="000000"/>
                          </w:rPr>
                        </w:pPr>
                        <w:r>
                          <w:rPr>
                            <w:rFonts w:ascii="Arial" w:hAnsi="Arial" w:cs="Arial"/>
                            <w:color w:val="000000"/>
                          </w:rPr>
                          <w:t>The new regional hub is also launching a marketing campaign to raise awareness of this unique role and encourage more people to take the next step and become a foster carer with their local council. In doing so they will benefit from comprehensive local training, generous financial assistance, and ongoing support from a non-profit organisation.</w:t>
                        </w:r>
                      </w:p>
                      <w:p w14:paraId="6740BF45" w14:textId="77777777" w:rsidR="005831E7" w:rsidRDefault="005831E7">
                        <w:pPr>
                          <w:pStyle w:val="NormalWeb"/>
                          <w:rPr>
                            <w:rFonts w:ascii="Arial" w:hAnsi="Arial" w:cs="Arial"/>
                            <w:color w:val="000000"/>
                          </w:rPr>
                        </w:pPr>
                        <w:r>
                          <w:rPr>
                            <w:rFonts w:ascii="Arial" w:hAnsi="Arial" w:cs="Arial"/>
                            <w:color w:val="000000"/>
                          </w:rPr>
                          <w:t>Additionally, prospective foster carers will benefit from a new fostering ambassador scheme, which enables those considering fostering to speak to an existing carer to find out what this life-changing role is really like.</w:t>
                        </w:r>
                      </w:p>
                      <w:p w14:paraId="39F697A7" w14:textId="77777777" w:rsidR="005831E7" w:rsidRDefault="005831E7">
                        <w:pPr>
                          <w:pStyle w:val="NormalWeb"/>
                          <w:rPr>
                            <w:rFonts w:ascii="Arial" w:hAnsi="Arial" w:cs="Arial"/>
                            <w:color w:val="000000"/>
                          </w:rPr>
                        </w:pPr>
                        <w:r>
                          <w:rPr>
                            <w:rFonts w:ascii="Arial" w:hAnsi="Arial" w:cs="Arial"/>
                            <w:color w:val="000000"/>
                          </w:rPr>
                          <w:t>Cllr Jacquie Russell, Cabinet Member for Children and Young People, said: “As members of the new regional hub we are delighted to be part of a collaborative effort to support children and young people. Although we have achieved our strongest fostering recruitment and retention in 10 years recently, the number of children and young people we care for continues to grow and we still desperately need more people in West Sussex to become foster carers or supported lodging hosts.</w:t>
                        </w:r>
                      </w:p>
                      <w:p w14:paraId="4424B67D" w14:textId="77777777" w:rsidR="005831E7" w:rsidRDefault="005831E7">
                        <w:pPr>
                          <w:pStyle w:val="NormalWeb"/>
                          <w:rPr>
                            <w:rFonts w:ascii="Arial" w:hAnsi="Arial" w:cs="Arial"/>
                            <w:color w:val="000000"/>
                          </w:rPr>
                        </w:pPr>
                        <w:r>
                          <w:rPr>
                            <w:rFonts w:ascii="Arial" w:hAnsi="Arial" w:cs="Arial"/>
                            <w:color w:val="000000"/>
                          </w:rPr>
                          <w:lastRenderedPageBreak/>
                          <w:t>“The regional hub will make the best use of resources by working together with other local authorities and will help us ensure that our children and young people can fulfil their potential in West Sussex.”</w:t>
                        </w:r>
                      </w:p>
                      <w:p w14:paraId="4F79A490" w14:textId="77777777" w:rsidR="005831E7" w:rsidRDefault="005831E7">
                        <w:pPr>
                          <w:pStyle w:val="NormalWeb"/>
                          <w:rPr>
                            <w:rFonts w:ascii="Arial" w:hAnsi="Arial" w:cs="Arial"/>
                            <w:color w:val="000000"/>
                          </w:rPr>
                        </w:pPr>
                        <w:r>
                          <w:rPr>
                            <w:rFonts w:ascii="Arial" w:hAnsi="Arial" w:cs="Arial"/>
                            <w:color w:val="000000"/>
                          </w:rPr>
                          <w:t xml:space="preserve">Natasha Sampson, </w:t>
                        </w:r>
                        <w:proofErr w:type="gramStart"/>
                        <w:r>
                          <w:rPr>
                            <w:rFonts w:ascii="Arial" w:hAnsi="Arial" w:cs="Arial"/>
                            <w:color w:val="000000"/>
                          </w:rPr>
                          <w:t>South East</w:t>
                        </w:r>
                        <w:proofErr w:type="gramEnd"/>
                        <w:r>
                          <w:rPr>
                            <w:rFonts w:ascii="Arial" w:hAnsi="Arial" w:cs="Arial"/>
                            <w:color w:val="000000"/>
                          </w:rPr>
                          <w:t xml:space="preserve"> Regional Strategic Lead, said: “This is a really exciting time for fostering. For the first time in the </w:t>
                        </w:r>
                        <w:proofErr w:type="gramStart"/>
                        <w:r>
                          <w:rPr>
                            <w:rFonts w:ascii="Arial" w:hAnsi="Arial" w:cs="Arial"/>
                            <w:color w:val="000000"/>
                          </w:rPr>
                          <w:t>South East</w:t>
                        </w:r>
                        <w:proofErr w:type="gramEnd"/>
                        <w:r>
                          <w:rPr>
                            <w:rFonts w:ascii="Arial" w:hAnsi="Arial" w:cs="Arial"/>
                            <w:color w:val="000000"/>
                          </w:rPr>
                          <w:t>, we are leveraging the collective skills, knowledge, resources and support of 20 local authorities to ensure children and young people have a stable home, in a loving family, which they all deserve.</w:t>
                        </w:r>
                      </w:p>
                      <w:p w14:paraId="08AB0946" w14:textId="77777777" w:rsidR="005831E7" w:rsidRDefault="005831E7">
                        <w:pPr>
                          <w:pStyle w:val="NormalWeb"/>
                          <w:rPr>
                            <w:rFonts w:ascii="Arial" w:hAnsi="Arial" w:cs="Arial"/>
                            <w:color w:val="000000"/>
                          </w:rPr>
                        </w:pPr>
                        <w:r>
                          <w:rPr>
                            <w:rFonts w:ascii="Arial" w:hAnsi="Arial" w:cs="Arial"/>
                            <w:color w:val="000000"/>
                          </w:rPr>
                          <w:t>“The new hub will make this possible by increasing the number of local foster carers and making sure they are well supported through their recruitment journey and beyond.</w:t>
                        </w:r>
                      </w:p>
                      <w:p w14:paraId="248F778E" w14:textId="77777777" w:rsidR="005831E7" w:rsidRDefault="005831E7">
                        <w:pPr>
                          <w:pStyle w:val="NormalWeb"/>
                          <w:rPr>
                            <w:rFonts w:ascii="Arial" w:hAnsi="Arial" w:cs="Arial"/>
                            <w:color w:val="000000"/>
                          </w:rPr>
                        </w:pPr>
                        <w:r>
                          <w:rPr>
                            <w:rFonts w:ascii="Arial" w:hAnsi="Arial" w:cs="Arial"/>
                            <w:color w:val="000000"/>
                          </w:rPr>
                          <w:t xml:space="preserve">“I would urge anyone interested in fostering to get in touch with us and find out more about becoming a foster carer with your local authority. </w:t>
                        </w:r>
                        <w:proofErr w:type="gramStart"/>
                        <w:r>
                          <w:rPr>
                            <w:rFonts w:ascii="Arial" w:hAnsi="Arial" w:cs="Arial"/>
                            <w:color w:val="000000"/>
                          </w:rPr>
                          <w:t>”More</w:t>
                        </w:r>
                        <w:proofErr w:type="gramEnd"/>
                        <w:r>
                          <w:rPr>
                            <w:rFonts w:ascii="Arial" w:hAnsi="Arial" w:cs="Arial"/>
                            <w:color w:val="000000"/>
                          </w:rPr>
                          <w:t xml:space="preserve"> information about becoming a foster carer can be found on </w:t>
                        </w:r>
                        <w:hyperlink r:id="rId5" w:history="1">
                          <w:r>
                            <w:rPr>
                              <w:rStyle w:val="Hyperlink"/>
                              <w:rFonts w:ascii="Arial" w:hAnsi="Arial" w:cs="Arial"/>
                            </w:rPr>
                            <w:t>Local Authority Fostering South East’s new website</w:t>
                          </w:r>
                        </w:hyperlink>
                        <w:r>
                          <w:rPr>
                            <w:rFonts w:ascii="Arial" w:hAnsi="Arial" w:cs="Arial"/>
                            <w:color w:val="000000"/>
                          </w:rPr>
                          <w:t xml:space="preserve"> and its social media channels.</w:t>
                        </w:r>
                      </w:p>
                      <w:p w14:paraId="2EEA541C" w14:textId="77777777" w:rsidR="005831E7" w:rsidRDefault="005831E7">
                        <w:pPr>
                          <w:pStyle w:val="NormalWeb"/>
                          <w:rPr>
                            <w:rFonts w:ascii="Arial" w:hAnsi="Arial" w:cs="Arial"/>
                            <w:color w:val="000000"/>
                          </w:rPr>
                        </w:pPr>
                        <w:r>
                          <w:rPr>
                            <w:rFonts w:ascii="Arial" w:hAnsi="Arial" w:cs="Arial"/>
                            <w:color w:val="000000"/>
                          </w:rPr>
                          <w:t>Those interested in fostering can also contact the regional hub directly to speak to a member of the recruitment team by calling 0300 131 2797.</w:t>
                        </w:r>
                      </w:p>
                      <w:p w14:paraId="6EA9819F" w14:textId="77777777" w:rsidR="005831E7" w:rsidRDefault="005831E7">
                        <w:pPr>
                          <w:pStyle w:val="NormalWeb"/>
                          <w:rPr>
                            <w:rFonts w:ascii="Arial" w:hAnsi="Arial" w:cs="Arial"/>
                            <w:color w:val="000000"/>
                          </w:rPr>
                        </w:pPr>
                        <w:r>
                          <w:rPr>
                            <w:rFonts w:ascii="Arial" w:hAnsi="Arial" w:cs="Arial"/>
                            <w:color w:val="000000"/>
                          </w:rPr>
                          <w:t>The local authorities involved in this project are:</w:t>
                        </w:r>
                      </w:p>
                      <w:p w14:paraId="77DEAD97" w14:textId="77777777" w:rsidR="005831E7" w:rsidRDefault="005831E7">
                        <w:pPr>
                          <w:pStyle w:val="NormalWeb"/>
                          <w:rPr>
                            <w:rFonts w:ascii="Arial" w:hAnsi="Arial" w:cs="Arial"/>
                            <w:color w:val="000000"/>
                          </w:rPr>
                        </w:pPr>
                        <w:r>
                          <w:rPr>
                            <w:rFonts w:ascii="Arial" w:hAnsi="Arial" w:cs="Arial"/>
                            <w:color w:val="000000"/>
                          </w:rPr>
                          <w:t>Achieving for Children (London Borough of Richmond Upon Thames, The Royal Borough of Kingston Upton Thames and The Royal Borough of Windsor and Maidenhead)</w:t>
                        </w:r>
                      </w:p>
                      <w:p w14:paraId="34B66B5F" w14:textId="77777777" w:rsidR="005831E7" w:rsidRDefault="005831E7">
                        <w:pPr>
                          <w:pStyle w:val="NormalWeb"/>
                          <w:rPr>
                            <w:rFonts w:ascii="Arial" w:hAnsi="Arial" w:cs="Arial"/>
                            <w:color w:val="000000"/>
                          </w:rPr>
                        </w:pPr>
                        <w:r>
                          <w:rPr>
                            <w:rFonts w:ascii="Arial" w:hAnsi="Arial" w:cs="Arial"/>
                            <w:color w:val="000000"/>
                          </w:rPr>
                          <w:t>Bracknell Forest Council</w:t>
                        </w:r>
                      </w:p>
                      <w:p w14:paraId="5541FC8B" w14:textId="77777777" w:rsidR="005831E7" w:rsidRDefault="005831E7">
                        <w:pPr>
                          <w:pStyle w:val="NormalWeb"/>
                          <w:rPr>
                            <w:rFonts w:ascii="Arial" w:hAnsi="Arial" w:cs="Arial"/>
                            <w:color w:val="000000"/>
                          </w:rPr>
                        </w:pPr>
                        <w:r>
                          <w:rPr>
                            <w:rFonts w:ascii="Arial" w:hAnsi="Arial" w:cs="Arial"/>
                            <w:color w:val="000000"/>
                          </w:rPr>
                          <w:t>Brighton and Hove City Council</w:t>
                        </w:r>
                      </w:p>
                      <w:p w14:paraId="5F8242F3" w14:textId="77777777" w:rsidR="005831E7" w:rsidRDefault="005831E7">
                        <w:pPr>
                          <w:pStyle w:val="NormalWeb"/>
                          <w:rPr>
                            <w:rFonts w:ascii="Arial" w:hAnsi="Arial" w:cs="Arial"/>
                            <w:color w:val="000000"/>
                          </w:rPr>
                        </w:pPr>
                        <w:r>
                          <w:rPr>
                            <w:rFonts w:ascii="Arial" w:hAnsi="Arial" w:cs="Arial"/>
                            <w:color w:val="000000"/>
                          </w:rPr>
                          <w:t>East Sussex County Council</w:t>
                        </w:r>
                      </w:p>
                      <w:p w14:paraId="234F580B" w14:textId="77777777" w:rsidR="005831E7" w:rsidRDefault="005831E7">
                        <w:pPr>
                          <w:pStyle w:val="NormalWeb"/>
                          <w:rPr>
                            <w:rFonts w:ascii="Arial" w:hAnsi="Arial" w:cs="Arial"/>
                            <w:color w:val="000000"/>
                          </w:rPr>
                        </w:pPr>
                        <w:r>
                          <w:rPr>
                            <w:rFonts w:ascii="Arial" w:hAnsi="Arial" w:cs="Arial"/>
                            <w:color w:val="000000"/>
                          </w:rPr>
                          <w:t>Hampshire County Council</w:t>
                        </w:r>
                      </w:p>
                      <w:p w14:paraId="35F169D3" w14:textId="77777777" w:rsidR="005831E7" w:rsidRDefault="005831E7">
                        <w:pPr>
                          <w:pStyle w:val="NormalWeb"/>
                          <w:rPr>
                            <w:rFonts w:ascii="Arial" w:hAnsi="Arial" w:cs="Arial"/>
                            <w:color w:val="000000"/>
                          </w:rPr>
                        </w:pPr>
                        <w:r>
                          <w:rPr>
                            <w:rFonts w:ascii="Arial" w:hAnsi="Arial" w:cs="Arial"/>
                            <w:color w:val="000000"/>
                          </w:rPr>
                          <w:t>Isle of Wight Council</w:t>
                        </w:r>
                      </w:p>
                      <w:p w14:paraId="0975969A" w14:textId="77777777" w:rsidR="005831E7" w:rsidRDefault="005831E7">
                        <w:pPr>
                          <w:pStyle w:val="NormalWeb"/>
                          <w:rPr>
                            <w:rFonts w:ascii="Arial" w:hAnsi="Arial" w:cs="Arial"/>
                            <w:color w:val="000000"/>
                          </w:rPr>
                        </w:pPr>
                        <w:r>
                          <w:rPr>
                            <w:rFonts w:ascii="Arial" w:hAnsi="Arial" w:cs="Arial"/>
                            <w:color w:val="000000"/>
                          </w:rPr>
                          <w:t>Kent County Council</w:t>
                        </w:r>
                      </w:p>
                      <w:p w14:paraId="7F1F4857" w14:textId="77777777" w:rsidR="005831E7" w:rsidRDefault="005831E7">
                        <w:pPr>
                          <w:pStyle w:val="NormalWeb"/>
                          <w:rPr>
                            <w:rFonts w:ascii="Arial" w:hAnsi="Arial" w:cs="Arial"/>
                            <w:color w:val="000000"/>
                          </w:rPr>
                        </w:pPr>
                        <w:r>
                          <w:rPr>
                            <w:rFonts w:ascii="Arial" w:hAnsi="Arial" w:cs="Arial"/>
                            <w:color w:val="000000"/>
                          </w:rPr>
                          <w:t>Medway Council</w:t>
                        </w:r>
                      </w:p>
                      <w:p w14:paraId="6E272CDC" w14:textId="77777777" w:rsidR="005831E7" w:rsidRDefault="005831E7">
                        <w:pPr>
                          <w:pStyle w:val="NormalWeb"/>
                          <w:rPr>
                            <w:rFonts w:ascii="Arial" w:hAnsi="Arial" w:cs="Arial"/>
                            <w:color w:val="000000"/>
                          </w:rPr>
                        </w:pPr>
                        <w:r>
                          <w:rPr>
                            <w:rFonts w:ascii="Arial" w:hAnsi="Arial" w:cs="Arial"/>
                            <w:color w:val="000000"/>
                          </w:rPr>
                          <w:t>Milton Keynes City Council</w:t>
                        </w:r>
                      </w:p>
                      <w:p w14:paraId="6FF0EC7B" w14:textId="77777777" w:rsidR="005831E7" w:rsidRDefault="005831E7">
                        <w:pPr>
                          <w:pStyle w:val="NormalWeb"/>
                          <w:rPr>
                            <w:rFonts w:ascii="Arial" w:hAnsi="Arial" w:cs="Arial"/>
                            <w:color w:val="000000"/>
                          </w:rPr>
                        </w:pPr>
                        <w:r>
                          <w:rPr>
                            <w:rFonts w:ascii="Arial" w:hAnsi="Arial" w:cs="Arial"/>
                            <w:color w:val="000000"/>
                          </w:rPr>
                          <w:t>Oxfordshire County Council</w:t>
                        </w:r>
                      </w:p>
                      <w:p w14:paraId="08AD0E91" w14:textId="77777777" w:rsidR="005831E7" w:rsidRDefault="005831E7">
                        <w:pPr>
                          <w:pStyle w:val="NormalWeb"/>
                          <w:rPr>
                            <w:rFonts w:ascii="Arial" w:hAnsi="Arial" w:cs="Arial"/>
                            <w:color w:val="000000"/>
                          </w:rPr>
                        </w:pPr>
                        <w:r>
                          <w:rPr>
                            <w:rFonts w:ascii="Arial" w:hAnsi="Arial" w:cs="Arial"/>
                            <w:color w:val="000000"/>
                          </w:rPr>
                          <w:t>Portsmouth City Council</w:t>
                        </w:r>
                      </w:p>
                      <w:p w14:paraId="72148918" w14:textId="77777777" w:rsidR="005831E7" w:rsidRDefault="005831E7">
                        <w:pPr>
                          <w:pStyle w:val="NormalWeb"/>
                          <w:rPr>
                            <w:rFonts w:ascii="Arial" w:hAnsi="Arial" w:cs="Arial"/>
                            <w:color w:val="000000"/>
                          </w:rPr>
                        </w:pPr>
                        <w:r>
                          <w:rPr>
                            <w:rFonts w:ascii="Arial" w:hAnsi="Arial" w:cs="Arial"/>
                            <w:color w:val="000000"/>
                          </w:rPr>
                          <w:t>Brighter Futures for Children (Reading)</w:t>
                        </w:r>
                      </w:p>
                      <w:p w14:paraId="18DC554F" w14:textId="77777777" w:rsidR="005831E7" w:rsidRDefault="005831E7">
                        <w:pPr>
                          <w:pStyle w:val="NormalWeb"/>
                          <w:rPr>
                            <w:rFonts w:ascii="Arial" w:hAnsi="Arial" w:cs="Arial"/>
                            <w:color w:val="000000"/>
                          </w:rPr>
                        </w:pPr>
                        <w:r>
                          <w:rPr>
                            <w:rFonts w:ascii="Arial" w:hAnsi="Arial" w:cs="Arial"/>
                            <w:color w:val="000000"/>
                          </w:rPr>
                          <w:lastRenderedPageBreak/>
                          <w:t>Slough Borough Council</w:t>
                        </w:r>
                      </w:p>
                      <w:p w14:paraId="57C16747" w14:textId="77777777" w:rsidR="005831E7" w:rsidRDefault="005831E7">
                        <w:pPr>
                          <w:pStyle w:val="NormalWeb"/>
                          <w:rPr>
                            <w:rFonts w:ascii="Arial" w:hAnsi="Arial" w:cs="Arial"/>
                            <w:color w:val="000000"/>
                          </w:rPr>
                        </w:pPr>
                        <w:r>
                          <w:rPr>
                            <w:rFonts w:ascii="Arial" w:hAnsi="Arial" w:cs="Arial"/>
                            <w:color w:val="000000"/>
                          </w:rPr>
                          <w:t>Southampton City Council</w:t>
                        </w:r>
                      </w:p>
                      <w:p w14:paraId="31A3F5BF" w14:textId="77777777" w:rsidR="005831E7" w:rsidRDefault="005831E7">
                        <w:pPr>
                          <w:pStyle w:val="NormalWeb"/>
                          <w:rPr>
                            <w:rFonts w:ascii="Arial" w:hAnsi="Arial" w:cs="Arial"/>
                            <w:color w:val="000000"/>
                          </w:rPr>
                        </w:pPr>
                        <w:r>
                          <w:rPr>
                            <w:rFonts w:ascii="Arial" w:hAnsi="Arial" w:cs="Arial"/>
                            <w:color w:val="000000"/>
                          </w:rPr>
                          <w:t>Surrey County Council</w:t>
                        </w:r>
                      </w:p>
                      <w:p w14:paraId="7A1769E3" w14:textId="77777777" w:rsidR="005831E7" w:rsidRDefault="005831E7">
                        <w:pPr>
                          <w:pStyle w:val="NormalWeb"/>
                          <w:rPr>
                            <w:rFonts w:ascii="Arial" w:hAnsi="Arial" w:cs="Arial"/>
                            <w:color w:val="000000"/>
                          </w:rPr>
                        </w:pPr>
                        <w:r>
                          <w:rPr>
                            <w:rFonts w:ascii="Arial" w:hAnsi="Arial" w:cs="Arial"/>
                            <w:color w:val="000000"/>
                          </w:rPr>
                          <w:t>West Berkshire Council</w:t>
                        </w:r>
                      </w:p>
                      <w:p w14:paraId="6F4630EF" w14:textId="77777777" w:rsidR="005831E7" w:rsidRDefault="005831E7">
                        <w:pPr>
                          <w:pStyle w:val="NormalWeb"/>
                          <w:rPr>
                            <w:rFonts w:ascii="Arial" w:hAnsi="Arial" w:cs="Arial"/>
                            <w:color w:val="000000"/>
                          </w:rPr>
                        </w:pPr>
                        <w:r>
                          <w:rPr>
                            <w:rFonts w:ascii="Arial" w:hAnsi="Arial" w:cs="Arial"/>
                            <w:color w:val="000000"/>
                          </w:rPr>
                          <w:t>West Sussex County Council</w:t>
                        </w:r>
                      </w:p>
                      <w:p w14:paraId="72D02A3F" w14:textId="77777777" w:rsidR="005831E7" w:rsidRDefault="005831E7">
                        <w:pPr>
                          <w:pStyle w:val="NormalWeb"/>
                          <w:rPr>
                            <w:rFonts w:ascii="Arial" w:hAnsi="Arial" w:cs="Arial"/>
                            <w:color w:val="000000"/>
                          </w:rPr>
                        </w:pPr>
                        <w:r>
                          <w:rPr>
                            <w:rFonts w:ascii="Arial" w:hAnsi="Arial" w:cs="Arial"/>
                            <w:color w:val="000000"/>
                          </w:rPr>
                          <w:t>Wokingham Borough Council</w:t>
                        </w:r>
                      </w:p>
                      <w:p w14:paraId="36F1A29B" w14:textId="77777777" w:rsidR="005831E7" w:rsidRDefault="005831E7">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6EF7E78D" w14:textId="77777777" w:rsidR="005831E7" w:rsidRDefault="005831E7">
                        <w:pPr>
                          <w:rPr>
                            <w:rFonts w:ascii="Calibri" w:eastAsia="Times New Roman" w:hAnsi="Calibri" w:cs="Calibri"/>
                            <w:color w:val="000000"/>
                            <w:sz w:val="22"/>
                            <w:szCs w:val="22"/>
                          </w:rPr>
                        </w:pPr>
                      </w:p>
                      <w:p w14:paraId="377B04DC" w14:textId="4B7D5825" w:rsidR="005831E7" w:rsidRDefault="005831E7">
                        <w:pPr>
                          <w:pStyle w:val="NormalWeb"/>
                          <w:spacing w:before="0" w:beforeAutospacing="0" w:after="0" w:afterAutospacing="0"/>
                          <w:rPr>
                            <w:rFonts w:ascii="Arial" w:hAnsi="Arial" w:cs="Arial"/>
                            <w:color w:val="000000"/>
                          </w:rPr>
                        </w:pPr>
                        <w:r>
                          <w:rPr>
                            <w:rFonts w:ascii="Arial" w:hAnsi="Arial" w:cs="Arial"/>
                            <w:b/>
                            <w:bCs/>
                            <w:color w:val="000000"/>
                          </w:rPr>
                          <w:t xml:space="preserve">For further information please contact the news desk on 0330 222 8090 or email </w:t>
                        </w:r>
                        <w:hyperlink r:id="rId6"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Fonts w:ascii="Arial" w:hAnsi="Arial" w:cs="Arial"/>
                            <w:noProof/>
                            <w:color w:val="0000FF"/>
                          </w:rPr>
                          <w:drawing>
                            <wp:inline distT="0" distB="0" distL="0" distR="0" wp14:anchorId="5EF2FDF5" wp14:editId="3B371715">
                              <wp:extent cx="609600" cy="586740"/>
                              <wp:effectExtent l="0" t="0" r="0" b="3810"/>
                              <wp:docPr id="64350764" name="Picture 2"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Fonts w:ascii="Arial" w:hAnsi="Arial" w:cs="Arial"/>
                            <w:noProof/>
                            <w:color w:val="0000FF"/>
                          </w:rPr>
                          <w:drawing>
                            <wp:inline distT="0" distB="0" distL="0" distR="0" wp14:anchorId="2B059006" wp14:editId="5A32BB2C">
                              <wp:extent cx="609600" cy="601980"/>
                              <wp:effectExtent l="0" t="0" r="0" b="7620"/>
                              <wp:docPr id="299500902" name="Picture 1"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222EC03E" w14:textId="77777777" w:rsidR="005831E7" w:rsidRDefault="005831E7">
                  <w:pPr>
                    <w:rPr>
                      <w:rFonts w:ascii="Times New Roman" w:eastAsia="Times New Roman" w:hAnsi="Times New Roman" w:cs="Times New Roman"/>
                      <w:sz w:val="20"/>
                      <w:szCs w:val="20"/>
                    </w:rPr>
                  </w:pPr>
                </w:p>
              </w:tc>
            </w:tr>
          </w:tbl>
          <w:p w14:paraId="530CF6D2" w14:textId="77777777" w:rsidR="005831E7" w:rsidRDefault="005831E7">
            <w:pPr>
              <w:rPr>
                <w:rFonts w:ascii="Calibri" w:eastAsia="Times New Roman" w:hAnsi="Calibri" w:cs="Calibri"/>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5831E7" w14:paraId="632D851A" w14:textId="77777777">
              <w:trPr>
                <w:tblCellSpacing w:w="0" w:type="dxa"/>
              </w:trPr>
              <w:tc>
                <w:tcPr>
                  <w:tcW w:w="0" w:type="auto"/>
                  <w:vAlign w:val="center"/>
                  <w:hideMark/>
                </w:tcPr>
                <w:p w14:paraId="3365CB1A" w14:textId="77777777" w:rsidR="005831E7" w:rsidRDefault="005831E7">
                  <w:pPr>
                    <w:rPr>
                      <w:rFonts w:ascii="Calibri" w:eastAsia="Times New Roman" w:hAnsi="Calibri" w:cs="Calibri"/>
                    </w:rPr>
                  </w:pPr>
                  <w:hyperlink r:id="rId11" w:history="1">
                    <w:r>
                      <w:rPr>
                        <w:rStyle w:val="Hyperlink"/>
                        <w:rFonts w:ascii="Calibri" w:eastAsia="Times New Roman" w:hAnsi="Calibri" w:cs="Calibri"/>
                        <w:sz w:val="20"/>
                        <w:szCs w:val="20"/>
                      </w:rPr>
                      <w:t>Click to Unsubscribe</w:t>
                    </w:r>
                  </w:hyperlink>
                </w:p>
              </w:tc>
            </w:tr>
          </w:tbl>
          <w:p w14:paraId="64581C6C" w14:textId="77777777" w:rsidR="005831E7" w:rsidRDefault="005831E7">
            <w:pPr>
              <w:rPr>
                <w:rFonts w:ascii="Times New Roman" w:eastAsia="Times New Roman" w:hAnsi="Times New Roman" w:cs="Times New Roman"/>
                <w:sz w:val="20"/>
                <w:szCs w:val="20"/>
              </w:rPr>
            </w:pPr>
          </w:p>
        </w:tc>
      </w:tr>
    </w:tbl>
    <w:p w14:paraId="062402B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E7"/>
    <w:rsid w:val="00351592"/>
    <w:rsid w:val="004617E4"/>
    <w:rsid w:val="005831E7"/>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5C53"/>
  <w15:chartTrackingRefBased/>
  <w15:docId w15:val="{BC881C2B-23BC-4264-8B2A-9F0681D1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E7"/>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5831E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31E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31E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31E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31E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31E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31E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31E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31E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1E7"/>
    <w:rPr>
      <w:rFonts w:eastAsiaTheme="majorEastAsia" w:cstheme="majorBidi"/>
      <w:color w:val="272727" w:themeColor="text1" w:themeTint="D8"/>
    </w:rPr>
  </w:style>
  <w:style w:type="paragraph" w:styleId="Title">
    <w:name w:val="Title"/>
    <w:basedOn w:val="Normal"/>
    <w:next w:val="Normal"/>
    <w:link w:val="TitleChar"/>
    <w:uiPriority w:val="10"/>
    <w:qFormat/>
    <w:rsid w:val="005831E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3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1E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3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1E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31E7"/>
    <w:rPr>
      <w:i/>
      <w:iCs/>
      <w:color w:val="404040" w:themeColor="text1" w:themeTint="BF"/>
    </w:rPr>
  </w:style>
  <w:style w:type="paragraph" w:styleId="ListParagraph">
    <w:name w:val="List Paragraph"/>
    <w:basedOn w:val="Normal"/>
    <w:uiPriority w:val="34"/>
    <w:qFormat/>
    <w:rsid w:val="005831E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31E7"/>
    <w:rPr>
      <w:i/>
      <w:iCs/>
      <w:color w:val="0F4761" w:themeColor="accent1" w:themeShade="BF"/>
    </w:rPr>
  </w:style>
  <w:style w:type="paragraph" w:styleId="IntenseQuote">
    <w:name w:val="Intense Quote"/>
    <w:basedOn w:val="Normal"/>
    <w:next w:val="Normal"/>
    <w:link w:val="IntenseQuoteChar"/>
    <w:uiPriority w:val="30"/>
    <w:qFormat/>
    <w:rsid w:val="005831E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31E7"/>
    <w:rPr>
      <w:i/>
      <w:iCs/>
      <w:color w:val="0F4761" w:themeColor="accent1" w:themeShade="BF"/>
    </w:rPr>
  </w:style>
  <w:style w:type="character" w:styleId="IntenseReference">
    <w:name w:val="Intense Reference"/>
    <w:basedOn w:val="DefaultParagraphFont"/>
    <w:uiPriority w:val="32"/>
    <w:qFormat/>
    <w:rsid w:val="005831E7"/>
    <w:rPr>
      <w:b/>
      <w:bCs/>
      <w:smallCaps/>
      <w:color w:val="0F4761" w:themeColor="accent1" w:themeShade="BF"/>
      <w:spacing w:val="5"/>
    </w:rPr>
  </w:style>
  <w:style w:type="character" w:styleId="Hyperlink">
    <w:name w:val="Hyperlink"/>
    <w:basedOn w:val="DefaultParagraphFont"/>
    <w:uiPriority w:val="99"/>
    <w:semiHidden/>
    <w:unhideWhenUsed/>
    <w:rsid w:val="005831E7"/>
    <w:rPr>
      <w:color w:val="0000FF"/>
      <w:u w:val="single"/>
    </w:rPr>
  </w:style>
  <w:style w:type="paragraph" w:styleId="NormalWeb">
    <w:name w:val="Normal (Web)"/>
    <w:basedOn w:val="Normal"/>
    <w:uiPriority w:val="99"/>
    <w:semiHidden/>
    <w:unhideWhenUsed/>
    <w:rsid w:val="005831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WestSussexC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westsussex.gov.uk" TargetMode="External"/><Relationship Id="rId11" Type="http://schemas.openxmlformats.org/officeDocument/2006/relationships/hyperlink" Target="http://tracking.vuelio.westsussex.gov.uk/tracking/unsubscribe?d=MPnLltMyujYgyEw_8klHFTnwjtaf1IRUScY4c-PlsRU9vQ2d4oxMZoeyeqZvSefa_3QOLDgmQFIMhItLfUhBLirBERVa1BwZU5gUhugFs4ua0" TargetMode="External"/><Relationship Id="rId5" Type="http://schemas.openxmlformats.org/officeDocument/2006/relationships/hyperlink" Target="https://www.lafosteringse.org.uk/"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2024-07-16T13:48:00Z</dcterms:created>
  <dcterms:modified xsi:type="dcterms:W3CDTF">2024-07-16T13:48:00Z</dcterms:modified>
</cp:coreProperties>
</file>