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531542" w14:paraId="05F306BB" w14:textId="77777777" w:rsidTr="00531542">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31542" w14:paraId="5998AEA9"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531542" w14:paraId="57C2CFAB"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531542" w14:paraId="25CE5625" w14:textId="77777777">
                          <w:trPr>
                            <w:jc w:val="center"/>
                          </w:trPr>
                          <w:tc>
                            <w:tcPr>
                              <w:tcW w:w="0" w:type="auto"/>
                              <w:tcMar>
                                <w:top w:w="150" w:type="dxa"/>
                                <w:left w:w="150" w:type="dxa"/>
                                <w:bottom w:w="150" w:type="dxa"/>
                                <w:right w:w="150" w:type="dxa"/>
                              </w:tcMar>
                              <w:vAlign w:val="center"/>
                            </w:tcPr>
                            <w:p w14:paraId="35F09729" w14:textId="391E1993" w:rsidR="00531542" w:rsidRDefault="00531542">
                              <w:pPr>
                                <w:rPr>
                                  <w:rFonts w:eastAsia="Times New Roman"/>
                                </w:rPr>
                              </w:pPr>
                              <w:r>
                                <w:rPr>
                                  <w:rFonts w:eastAsia="Times New Roman"/>
                                  <w:noProof/>
                                </w:rPr>
                                <w:drawing>
                                  <wp:inline distT="0" distB="0" distL="0" distR="0" wp14:anchorId="78931BD3" wp14:editId="3209B2D3">
                                    <wp:extent cx="5524500" cy="1607820"/>
                                    <wp:effectExtent l="0" t="0" r="0" b="0"/>
                                    <wp:docPr id="419591434" name="Picture 8"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Safety &amp; Wellbeing eNewsletter header with West Sussex County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69E3C80C" w14:textId="77777777" w:rsidR="00531542" w:rsidRDefault="00531542">
                              <w:pPr>
                                <w:pStyle w:val="Heading1"/>
                                <w:spacing w:before="161" w:after="300"/>
                                <w:jc w:val="center"/>
                                <w:rPr>
                                  <w:rFonts w:ascii="Verdana" w:eastAsia="Times New Roman" w:hAnsi="Verdana"/>
                                  <w:color w:val="3F9CC3"/>
                                  <w:sz w:val="30"/>
                                  <w:szCs w:val="30"/>
                                </w:rPr>
                              </w:pPr>
                              <w:r>
                                <w:rPr>
                                  <w:rStyle w:val="Strong"/>
                                  <w:rFonts w:ascii="Verdana" w:eastAsia="Times New Roman" w:hAnsi="Verdana"/>
                                  <w:b w:val="0"/>
                                  <w:bCs w:val="0"/>
                                  <w:color w:val="3F9CC3"/>
                                  <w:sz w:val="30"/>
                                  <w:szCs w:val="30"/>
                                </w:rPr>
                                <w:t xml:space="preserve">Welcome to our March 2024 </w:t>
                              </w:r>
                              <w:proofErr w:type="spellStart"/>
                              <w:proofErr w:type="gramStart"/>
                              <w:r>
                                <w:rPr>
                                  <w:rStyle w:val="Strong"/>
                                  <w:rFonts w:ascii="Verdana" w:eastAsia="Times New Roman" w:hAnsi="Verdana"/>
                                  <w:b w:val="0"/>
                                  <w:bCs w:val="0"/>
                                  <w:color w:val="3F9CC3"/>
                                  <w:sz w:val="30"/>
                                  <w:szCs w:val="30"/>
                                </w:rPr>
                                <w:t>eNewsletter</w:t>
                              </w:r>
                              <w:proofErr w:type="spellEnd"/>
                              <w:proofErr w:type="gramEnd"/>
                            </w:p>
                            <w:tbl>
                              <w:tblPr>
                                <w:tblW w:w="5000" w:type="pct"/>
                                <w:tblCellMar>
                                  <w:left w:w="0" w:type="dxa"/>
                                  <w:right w:w="0" w:type="dxa"/>
                                </w:tblCellMar>
                                <w:tblLook w:val="04A0" w:firstRow="1" w:lastRow="0" w:firstColumn="1" w:lastColumn="0" w:noHBand="0" w:noVBand="1"/>
                              </w:tblPr>
                              <w:tblGrid>
                                <w:gridCol w:w="8700"/>
                              </w:tblGrid>
                              <w:tr w:rsidR="00531542" w14:paraId="27D4AF4A" w14:textId="77777777">
                                <w:tc>
                                  <w:tcPr>
                                    <w:tcW w:w="0" w:type="auto"/>
                                    <w:vAlign w:val="center"/>
                                    <w:hideMark/>
                                  </w:tcPr>
                                  <w:p w14:paraId="627E717D" w14:textId="0DE7B798" w:rsidR="00531542" w:rsidRDefault="00531542">
                                    <w:pPr>
                                      <w:jc w:val="center"/>
                                      <w:rPr>
                                        <w:rFonts w:eastAsia="Times New Roman"/>
                                      </w:rPr>
                                    </w:pPr>
                                    <w:r>
                                      <w:rPr>
                                        <w:rFonts w:eastAsia="Times New Roman"/>
                                        <w:noProof/>
                                      </w:rPr>
                                      <w:drawing>
                                        <wp:inline distT="0" distB="0" distL="0" distR="0" wp14:anchorId="3E9F6E4E" wp14:editId="432F6FFB">
                                          <wp:extent cx="5524500" cy="1531620"/>
                                          <wp:effectExtent l="0" t="0" r="0" b="0"/>
                                          <wp:docPr id="1553305107" name="Picture 7" descr="Stop CE Awareness Day 18th M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CE Awareness Day 18th Ma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1531620"/>
                                                  </a:xfrm>
                                                  <a:prstGeom prst="rect">
                                                    <a:avLst/>
                                                  </a:prstGeom>
                                                  <a:noFill/>
                                                  <a:ln>
                                                    <a:noFill/>
                                                  </a:ln>
                                                </pic:spPr>
                                              </pic:pic>
                                            </a:graphicData>
                                          </a:graphic>
                                        </wp:inline>
                                      </w:drawing>
                                    </w:r>
                                  </w:p>
                                </w:tc>
                              </w:tr>
                            </w:tbl>
                            <w:p w14:paraId="25556C6C" w14:textId="77777777" w:rsidR="00531542" w:rsidRDefault="00531542">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Think Twice, Think Abuse on National Child Exploitation Awareness Day</w:t>
                              </w:r>
                            </w:p>
                            <w:p w14:paraId="592D2A19"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On Monday (18 March), it will be the 10</w:t>
                              </w:r>
                              <w:r>
                                <w:rPr>
                                  <w:rFonts w:ascii="Verdana" w:hAnsi="Verdana"/>
                                  <w:sz w:val="20"/>
                                  <w:szCs w:val="20"/>
                                  <w:vertAlign w:val="superscript"/>
                                </w:rPr>
                                <w:t>th</w:t>
                              </w:r>
                              <w:r>
                                <w:rPr>
                                  <w:rFonts w:ascii="Verdana" w:hAnsi="Verdana"/>
                                  <w:sz w:val="20"/>
                                  <w:szCs w:val="20"/>
                                </w:rPr>
                                <w:t xml:space="preserve"> anniversary of National Child Exploitation Awareness Day, where local and national agencies unite to highlight issues surrounding child exploitation and raise awareness of the various risks children and young people may face in the places and spaces they spend their time, including online.</w:t>
                              </w:r>
                            </w:p>
                            <w:p w14:paraId="34B4EA22"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 xml:space="preserve">This year’s focus is </w:t>
                              </w:r>
                              <w:hyperlink r:id="rId7" w:tgtFrame="_blank" w:history="1">
                                <w:r>
                                  <w:rPr>
                                    <w:rStyle w:val="Hyperlink"/>
                                    <w:rFonts w:ascii="Verdana" w:hAnsi="Verdana"/>
                                    <w:color w:val="1D5782"/>
                                    <w:sz w:val="20"/>
                                    <w:szCs w:val="20"/>
                                  </w:rPr>
                                  <w:t>Think Twice, Think Abuse</w:t>
                                </w:r>
                              </w:hyperlink>
                              <w:r>
                                <w:rPr>
                                  <w:rFonts w:ascii="Verdana" w:hAnsi="Verdana"/>
                                  <w:sz w:val="20"/>
                                  <w:szCs w:val="20"/>
                                </w:rPr>
                                <w:t xml:space="preserve"> which calls on professionals, families and community members to be curious about the things they see and hear, to trust their gut instincts if something doesn’t seem or feel right, and to report their concerns.  </w:t>
                              </w:r>
                            </w:p>
                            <w:p w14:paraId="1B86E728"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To find out what we are doing in West Sussex to support exploited children and young people, click the blue button.</w:t>
                              </w:r>
                            </w:p>
                            <w:tbl>
                              <w:tblPr>
                                <w:tblW w:w="5000" w:type="pct"/>
                                <w:tblCellMar>
                                  <w:left w:w="0" w:type="dxa"/>
                                  <w:right w:w="0" w:type="dxa"/>
                                </w:tblCellMar>
                                <w:tblLook w:val="04A0" w:firstRow="1" w:lastRow="0" w:firstColumn="1" w:lastColumn="0" w:noHBand="0" w:noVBand="1"/>
                              </w:tblPr>
                              <w:tblGrid>
                                <w:gridCol w:w="8700"/>
                              </w:tblGrid>
                              <w:tr w:rsidR="00531542" w14:paraId="1B0EFF8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805"/>
                                    </w:tblGrid>
                                    <w:tr w:rsidR="00531542" w14:paraId="46C57B5F" w14:textId="77777777">
                                      <w:trPr>
                                        <w:jc w:val="center"/>
                                      </w:trPr>
                                      <w:tc>
                                        <w:tcPr>
                                          <w:tcW w:w="0" w:type="auto"/>
                                          <w:shd w:val="clear" w:color="auto" w:fill="327C9C"/>
                                          <w:tcMar>
                                            <w:top w:w="150" w:type="dxa"/>
                                            <w:left w:w="150" w:type="dxa"/>
                                            <w:bottom w:w="150" w:type="dxa"/>
                                            <w:right w:w="150" w:type="dxa"/>
                                          </w:tcMar>
                                          <w:vAlign w:val="center"/>
                                          <w:hideMark/>
                                        </w:tcPr>
                                        <w:p w14:paraId="215EA3FA" w14:textId="77777777" w:rsidR="00531542" w:rsidRDefault="00531542">
                                          <w:pPr>
                                            <w:jc w:val="center"/>
                                            <w:rPr>
                                              <w:rFonts w:eastAsia="Times New Roman"/>
                                            </w:rPr>
                                          </w:pPr>
                                          <w:hyperlink r:id="rId8" w:tgtFrame="_blank" w:history="1">
                                            <w:r>
                                              <w:rPr>
                                                <w:rStyle w:val="Strong"/>
                                                <w:rFonts w:ascii="Helvetica" w:eastAsia="Times New Roman" w:hAnsi="Helvetica"/>
                                                <w:color w:val="FFFFFF"/>
                                                <w:sz w:val="23"/>
                                                <w:szCs w:val="23"/>
                                              </w:rPr>
                                              <w:t>Find out how we support exploited children in West Sussex</w:t>
                                            </w:r>
                                          </w:hyperlink>
                                        </w:p>
                                      </w:tc>
                                    </w:tr>
                                  </w:tbl>
                                  <w:p w14:paraId="211AC547" w14:textId="77777777" w:rsidR="00531542" w:rsidRDefault="00531542">
                                    <w:pPr>
                                      <w:jc w:val="center"/>
                                      <w:rPr>
                                        <w:rFonts w:ascii="Times New Roman" w:eastAsia="Times New Roman" w:hAnsi="Times New Roman" w:cs="Times New Roman"/>
                                        <w:sz w:val="20"/>
                                        <w:szCs w:val="20"/>
                                      </w:rPr>
                                    </w:pPr>
                                  </w:p>
                                </w:tc>
                              </w:tr>
                            </w:tbl>
                            <w:p w14:paraId="296C88A6" w14:textId="77777777" w:rsidR="00531542" w:rsidRDefault="0053154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531542" w14:paraId="2E35CBCF" w14:textId="77777777">
                                <w:trPr>
                                  <w:jc w:val="center"/>
                                </w:trPr>
                                <w:tc>
                                  <w:tcPr>
                                    <w:tcW w:w="5000" w:type="pct"/>
                                    <w:vAlign w:val="center"/>
                                    <w:hideMark/>
                                  </w:tcPr>
                                  <w:p w14:paraId="43C31628" w14:textId="77777777" w:rsidR="00531542" w:rsidRDefault="00531542">
                                    <w:pPr>
                                      <w:jc w:val="center"/>
                                      <w:rPr>
                                        <w:rFonts w:eastAsia="Times New Roman"/>
                                      </w:rPr>
                                    </w:pPr>
                                    <w:r>
                                      <w:rPr>
                                        <w:rFonts w:eastAsia="Times New Roman"/>
                                      </w:rPr>
                                      <w:pict w14:anchorId="05577B89">
                                        <v:rect id="_x0000_i1027" style="width:468pt;height:1.2pt" o:hralign="center" o:hrstd="t" o:hr="t" fillcolor="#a0a0a0" stroked="f"/>
                                      </w:pict>
                                    </w:r>
                                  </w:p>
                                </w:tc>
                              </w:tr>
                            </w:tbl>
                            <w:p w14:paraId="60D87E6B" w14:textId="73FAD247" w:rsidR="00531542" w:rsidRDefault="00531542">
                              <w:pPr>
                                <w:rPr>
                                  <w:rFonts w:eastAsia="Times New Roman"/>
                                </w:rPr>
                              </w:pPr>
                              <w:r>
                                <w:rPr>
                                  <w:rFonts w:eastAsia="Times New Roman"/>
                                  <w:noProof/>
                                </w:rPr>
                                <w:lastRenderedPageBreak/>
                                <w:drawing>
                                  <wp:inline distT="0" distB="0" distL="0" distR="0" wp14:anchorId="082AD80B" wp14:editId="2CF9533B">
                                    <wp:extent cx="5524500" cy="2339340"/>
                                    <wp:effectExtent l="0" t="0" r="0" b="3810"/>
                                    <wp:docPr id="1724982863" name="Picture 6" descr="Teenager sitting on the ground with their hands covering their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enager sitting on the ground with their hands covering their fac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2339340"/>
                                            </a:xfrm>
                                            <a:prstGeom prst="rect">
                                              <a:avLst/>
                                            </a:prstGeom>
                                            <a:noFill/>
                                            <a:ln>
                                              <a:noFill/>
                                            </a:ln>
                                          </pic:spPr>
                                        </pic:pic>
                                      </a:graphicData>
                                    </a:graphic>
                                  </wp:inline>
                                </w:drawing>
                              </w:r>
                            </w:p>
                            <w:p w14:paraId="6C76ADE1" w14:textId="77777777" w:rsidR="00531542" w:rsidRDefault="00531542">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Supporting Sussex Police to raise awareness of county lines </w:t>
                              </w:r>
                              <w:proofErr w:type="gramStart"/>
                              <w:r>
                                <w:rPr>
                                  <w:rFonts w:ascii="Verdana" w:eastAsia="Times New Roman" w:hAnsi="Verdana"/>
                                  <w:color w:val="3F9CC3"/>
                                  <w:sz w:val="30"/>
                                  <w:szCs w:val="30"/>
                                </w:rPr>
                                <w:t>gangs</w:t>
                              </w:r>
                              <w:proofErr w:type="gramEnd"/>
                            </w:p>
                            <w:p w14:paraId="1FF976DE"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 xml:space="preserve">Last week, we partnered with Sussex Police to support their education, </w:t>
                              </w:r>
                              <w:proofErr w:type="gramStart"/>
                              <w:r>
                                <w:rPr>
                                  <w:rFonts w:ascii="Verdana" w:hAnsi="Verdana"/>
                                  <w:sz w:val="20"/>
                                  <w:szCs w:val="20"/>
                                </w:rPr>
                                <w:t>engagement</w:t>
                              </w:r>
                              <w:proofErr w:type="gramEnd"/>
                              <w:r>
                                <w:rPr>
                                  <w:rFonts w:ascii="Verdana" w:hAnsi="Verdana"/>
                                  <w:sz w:val="20"/>
                                  <w:szCs w:val="20"/>
                                </w:rPr>
                                <w:t xml:space="preserve"> and enforcement work around county lines.</w:t>
                              </w:r>
                            </w:p>
                            <w:p w14:paraId="4051EC4E"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On a day-to-day basis, some of our work in the Community Safety and Wellbeing Team focuses on safeguarding children and young people from county lines gangs, so to tie in with Sussex Police's activities made perfect sense.</w:t>
                              </w:r>
                            </w:p>
                            <w:p w14:paraId="21E33505"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During the week, colleagues from across our team ran safeguarding sessions with professionals, foster carers and taxi drivers teaching them about county lines, signs to look out for that might mean a child or young person is involved in county lines and where to report if they have any concerns.</w:t>
                              </w:r>
                            </w:p>
                            <w:p w14:paraId="2475BBA3"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We also visited hotels in various locations across the county to raise awareness of the existence and occurrence of child exploitation, gave staff scenarios that may indicate an individual is being exploited and linking the staff in with Sussex Police if they needed help and support in the future.</w:t>
                              </w:r>
                            </w:p>
                            <w:p w14:paraId="53AC263E"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You can find out more about county lines on the Sussex Police website.</w:t>
                              </w:r>
                            </w:p>
                            <w:tbl>
                              <w:tblPr>
                                <w:tblW w:w="5000" w:type="pct"/>
                                <w:tblCellMar>
                                  <w:left w:w="0" w:type="dxa"/>
                                  <w:right w:w="0" w:type="dxa"/>
                                </w:tblCellMar>
                                <w:tblLook w:val="04A0" w:firstRow="1" w:lastRow="0" w:firstColumn="1" w:lastColumn="0" w:noHBand="0" w:noVBand="1"/>
                              </w:tblPr>
                              <w:tblGrid>
                                <w:gridCol w:w="8700"/>
                              </w:tblGrid>
                              <w:tr w:rsidR="00531542" w14:paraId="5BDA8F45"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793"/>
                                    </w:tblGrid>
                                    <w:tr w:rsidR="00531542" w14:paraId="625C0CEF" w14:textId="77777777">
                                      <w:trPr>
                                        <w:jc w:val="center"/>
                                      </w:trPr>
                                      <w:tc>
                                        <w:tcPr>
                                          <w:tcW w:w="0" w:type="auto"/>
                                          <w:shd w:val="clear" w:color="auto" w:fill="327C9C"/>
                                          <w:tcMar>
                                            <w:top w:w="150" w:type="dxa"/>
                                            <w:left w:w="150" w:type="dxa"/>
                                            <w:bottom w:w="150" w:type="dxa"/>
                                            <w:right w:w="150" w:type="dxa"/>
                                          </w:tcMar>
                                          <w:vAlign w:val="center"/>
                                          <w:hideMark/>
                                        </w:tcPr>
                                        <w:p w14:paraId="0E44040D" w14:textId="77777777" w:rsidR="00531542" w:rsidRDefault="00531542">
                                          <w:pPr>
                                            <w:jc w:val="center"/>
                                            <w:rPr>
                                              <w:rFonts w:eastAsia="Times New Roman"/>
                                            </w:rPr>
                                          </w:pPr>
                                          <w:hyperlink r:id="rId10" w:tgtFrame="_blank" w:history="1">
                                            <w:r>
                                              <w:rPr>
                                                <w:rStyle w:val="Strong"/>
                                                <w:rFonts w:ascii="Helvetica" w:eastAsia="Times New Roman" w:hAnsi="Helvetica"/>
                                                <w:color w:val="FFFFFF"/>
                                                <w:sz w:val="23"/>
                                                <w:szCs w:val="23"/>
                                              </w:rPr>
                                              <w:t>Advice and information on county lines from Sussex Police</w:t>
                                            </w:r>
                                          </w:hyperlink>
                                        </w:p>
                                      </w:tc>
                                    </w:tr>
                                  </w:tbl>
                                  <w:p w14:paraId="00691F18" w14:textId="77777777" w:rsidR="00531542" w:rsidRDefault="00531542">
                                    <w:pPr>
                                      <w:jc w:val="center"/>
                                      <w:rPr>
                                        <w:rFonts w:ascii="Times New Roman" w:eastAsia="Times New Roman" w:hAnsi="Times New Roman" w:cs="Times New Roman"/>
                                        <w:sz w:val="20"/>
                                        <w:szCs w:val="20"/>
                                      </w:rPr>
                                    </w:pPr>
                                  </w:p>
                                </w:tc>
                              </w:tr>
                            </w:tbl>
                            <w:p w14:paraId="6AB722B5" w14:textId="77777777" w:rsidR="00531542" w:rsidRDefault="0053154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531542" w14:paraId="44FB4EF3" w14:textId="77777777">
                                <w:trPr>
                                  <w:jc w:val="center"/>
                                </w:trPr>
                                <w:tc>
                                  <w:tcPr>
                                    <w:tcW w:w="5000" w:type="pct"/>
                                    <w:vAlign w:val="center"/>
                                    <w:hideMark/>
                                  </w:tcPr>
                                  <w:p w14:paraId="0EBB5D69" w14:textId="77777777" w:rsidR="00531542" w:rsidRDefault="00531542">
                                    <w:pPr>
                                      <w:jc w:val="center"/>
                                      <w:rPr>
                                        <w:rFonts w:eastAsia="Times New Roman"/>
                                      </w:rPr>
                                    </w:pPr>
                                    <w:r>
                                      <w:rPr>
                                        <w:rFonts w:eastAsia="Times New Roman"/>
                                      </w:rPr>
                                      <w:pict w14:anchorId="6EAEC3FB">
                                        <v:rect id="_x0000_i1029" style="width:468pt;height:1.2pt" o:hralign="center" o:hrstd="t" o:hr="t" fillcolor="#a0a0a0" stroked="f"/>
                                      </w:pict>
                                    </w:r>
                                  </w:p>
                                </w:tc>
                              </w:tr>
                            </w:tbl>
                            <w:p w14:paraId="781096E4" w14:textId="3852142F" w:rsidR="00531542" w:rsidRDefault="00531542">
                              <w:pPr>
                                <w:rPr>
                                  <w:rFonts w:eastAsia="Times New Roman"/>
                                </w:rPr>
                              </w:pPr>
                              <w:r>
                                <w:rPr>
                                  <w:rFonts w:eastAsia="Times New Roman"/>
                                  <w:noProof/>
                                </w:rPr>
                                <w:lastRenderedPageBreak/>
                                <w:drawing>
                                  <wp:inline distT="0" distB="0" distL="0" distR="0" wp14:anchorId="41A177E8" wp14:editId="5B1E6694">
                                    <wp:extent cx="5524500" cy="2895600"/>
                                    <wp:effectExtent l="0" t="0" r="0" b="0"/>
                                    <wp:docPr id="1397249999" name="Picture 5" descr="Little book of big scams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tle book of big scams front co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895600"/>
                                            </a:xfrm>
                                            <a:prstGeom prst="rect">
                                              <a:avLst/>
                                            </a:prstGeom>
                                            <a:noFill/>
                                            <a:ln>
                                              <a:noFill/>
                                            </a:ln>
                                          </pic:spPr>
                                        </pic:pic>
                                      </a:graphicData>
                                    </a:graphic>
                                  </wp:inline>
                                </w:drawing>
                              </w:r>
                            </w:p>
                            <w:p w14:paraId="2F79A822" w14:textId="77777777" w:rsidR="00531542" w:rsidRDefault="00531542">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The Little Book of Big Scams is now </w:t>
                              </w:r>
                              <w:proofErr w:type="gramStart"/>
                              <w:r>
                                <w:rPr>
                                  <w:rFonts w:ascii="Verdana" w:eastAsia="Times New Roman" w:hAnsi="Verdana"/>
                                  <w:color w:val="3F9CC3"/>
                                  <w:sz w:val="30"/>
                                  <w:szCs w:val="30"/>
                                </w:rPr>
                                <w:t>available</w:t>
                              </w:r>
                              <w:proofErr w:type="gramEnd"/>
                            </w:p>
                            <w:p w14:paraId="6933EB34"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The Little Book of Big Scams is the go-to booklet the police use to educate the community and vulnerable victims about the signs relating to fraud. It also provides tips on how best to protect yourselves against future scams.</w:t>
                              </w:r>
                            </w:p>
                            <w:p w14:paraId="07D31557"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Until this year, it was only available as a printed booklet or online, but thanks to Surrey and Sussex Police’s Operation Signature Team there is now a braille version available for the sight impaired community, which was launched on 4</w:t>
                              </w:r>
                              <w:r>
                                <w:rPr>
                                  <w:rFonts w:ascii="Verdana" w:hAnsi="Verdana"/>
                                  <w:sz w:val="20"/>
                                  <w:szCs w:val="20"/>
                                  <w:vertAlign w:val="superscript"/>
                                </w:rPr>
                                <w:t>th</w:t>
                              </w:r>
                              <w:r>
                                <w:rPr>
                                  <w:rFonts w:ascii="Verdana" w:hAnsi="Verdana"/>
                                  <w:sz w:val="20"/>
                                  <w:szCs w:val="20"/>
                                </w:rPr>
                                <w:t xml:space="preserve"> January - World Braille Day.</w:t>
                              </w:r>
                            </w:p>
                            <w:p w14:paraId="47E67037"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 xml:space="preserve">If you know someone who would like to </w:t>
                              </w:r>
                              <w:hyperlink r:id="rId12" w:tgtFrame="_blank" w:history="1">
                                <w:r>
                                  <w:rPr>
                                    <w:rStyle w:val="Hyperlink"/>
                                    <w:rFonts w:ascii="Verdana" w:hAnsi="Verdana"/>
                                    <w:color w:val="1D5782"/>
                                    <w:sz w:val="20"/>
                                    <w:szCs w:val="20"/>
                                  </w:rPr>
                                  <w:t>read the braille version</w:t>
                                </w:r>
                              </w:hyperlink>
                              <w:r>
                                <w:rPr>
                                  <w:rFonts w:ascii="Verdana" w:hAnsi="Verdana"/>
                                  <w:sz w:val="20"/>
                                  <w:szCs w:val="20"/>
                                </w:rPr>
                                <w:t xml:space="preserve">, our West Sussex Library Service has four copies available for library members to take out on loan. </w:t>
                              </w:r>
                              <w:hyperlink r:id="rId13" w:history="1">
                                <w:r>
                                  <w:rPr>
                                    <w:rStyle w:val="Hyperlink"/>
                                    <w:rFonts w:ascii="Verdana" w:hAnsi="Verdana"/>
                                    <w:color w:val="1D5782"/>
                                    <w:sz w:val="20"/>
                                    <w:szCs w:val="20"/>
                                  </w:rPr>
                                  <w:t>Becoming a library member is free</w:t>
                                </w:r>
                              </w:hyperlink>
                              <w:r>
                                <w:rPr>
                                  <w:rFonts w:ascii="Verdana" w:hAnsi="Verdana"/>
                                  <w:sz w:val="20"/>
                                  <w:szCs w:val="20"/>
                                </w:rPr>
                                <w:t xml:space="preserve"> and can be done online or in-person at your </w:t>
                              </w:r>
                              <w:hyperlink r:id="rId14" w:history="1">
                                <w:r>
                                  <w:rPr>
                                    <w:rStyle w:val="Hyperlink"/>
                                    <w:rFonts w:ascii="Verdana" w:hAnsi="Verdana"/>
                                    <w:color w:val="1D5782"/>
                                    <w:sz w:val="20"/>
                                    <w:szCs w:val="20"/>
                                  </w:rPr>
                                  <w:t>local library</w:t>
                                </w:r>
                              </w:hyperlink>
                              <w:r>
                                <w:rPr>
                                  <w:rFonts w:ascii="Verdana" w:hAnsi="Verdana"/>
                                  <w:sz w:val="20"/>
                                  <w:szCs w:val="20"/>
                                </w:rPr>
                                <w:t>.</w:t>
                              </w:r>
                            </w:p>
                            <w:p w14:paraId="6E6BBE00"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There are also a small number of printed booklets available at the libraries to pick up and take home if you feel someone you know would benefit from having one or it can be viewed online.    </w:t>
                              </w:r>
                            </w:p>
                            <w:tbl>
                              <w:tblPr>
                                <w:tblW w:w="5000" w:type="pct"/>
                                <w:tblCellMar>
                                  <w:left w:w="0" w:type="dxa"/>
                                  <w:right w:w="0" w:type="dxa"/>
                                </w:tblCellMar>
                                <w:tblLook w:val="04A0" w:firstRow="1" w:lastRow="0" w:firstColumn="1" w:lastColumn="0" w:noHBand="0" w:noVBand="1"/>
                              </w:tblPr>
                              <w:tblGrid>
                                <w:gridCol w:w="8700"/>
                              </w:tblGrid>
                              <w:tr w:rsidR="00531542" w14:paraId="40F023B2"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748"/>
                                    </w:tblGrid>
                                    <w:tr w:rsidR="00531542" w14:paraId="5CA04B27" w14:textId="77777777">
                                      <w:trPr>
                                        <w:jc w:val="center"/>
                                      </w:trPr>
                                      <w:tc>
                                        <w:tcPr>
                                          <w:tcW w:w="0" w:type="auto"/>
                                          <w:shd w:val="clear" w:color="auto" w:fill="327C9C"/>
                                          <w:tcMar>
                                            <w:top w:w="150" w:type="dxa"/>
                                            <w:left w:w="150" w:type="dxa"/>
                                            <w:bottom w:w="150" w:type="dxa"/>
                                            <w:right w:w="150" w:type="dxa"/>
                                          </w:tcMar>
                                          <w:vAlign w:val="center"/>
                                          <w:hideMark/>
                                        </w:tcPr>
                                        <w:p w14:paraId="366505E7" w14:textId="77777777" w:rsidR="00531542" w:rsidRDefault="00531542">
                                          <w:pPr>
                                            <w:jc w:val="center"/>
                                            <w:rPr>
                                              <w:rFonts w:eastAsia="Times New Roman"/>
                                            </w:rPr>
                                          </w:pPr>
                                          <w:hyperlink r:id="rId15" w:tgtFrame="_blank" w:history="1">
                                            <w:r>
                                              <w:rPr>
                                                <w:rStyle w:val="Strong"/>
                                                <w:rFonts w:ascii="Helvetica" w:eastAsia="Times New Roman" w:hAnsi="Helvetica"/>
                                                <w:color w:val="FFFFFF"/>
                                                <w:sz w:val="23"/>
                                                <w:szCs w:val="23"/>
                                              </w:rPr>
                                              <w:t>View the Little Book of Big Scams online</w:t>
                                            </w:r>
                                          </w:hyperlink>
                                        </w:p>
                                      </w:tc>
                                    </w:tr>
                                  </w:tbl>
                                  <w:p w14:paraId="0C700803" w14:textId="77777777" w:rsidR="00531542" w:rsidRDefault="00531542">
                                    <w:pPr>
                                      <w:jc w:val="center"/>
                                      <w:rPr>
                                        <w:rFonts w:ascii="Times New Roman" w:eastAsia="Times New Roman" w:hAnsi="Times New Roman" w:cs="Times New Roman"/>
                                        <w:sz w:val="20"/>
                                        <w:szCs w:val="20"/>
                                      </w:rPr>
                                    </w:pPr>
                                  </w:p>
                                </w:tc>
                              </w:tr>
                            </w:tbl>
                            <w:p w14:paraId="57963DE0" w14:textId="77777777" w:rsidR="00531542" w:rsidRDefault="0053154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531542" w14:paraId="15D2259D" w14:textId="77777777">
                                <w:trPr>
                                  <w:jc w:val="center"/>
                                </w:trPr>
                                <w:tc>
                                  <w:tcPr>
                                    <w:tcW w:w="5000" w:type="pct"/>
                                    <w:vAlign w:val="center"/>
                                    <w:hideMark/>
                                  </w:tcPr>
                                  <w:p w14:paraId="39D0AEE4" w14:textId="77777777" w:rsidR="00531542" w:rsidRDefault="00531542">
                                    <w:pPr>
                                      <w:jc w:val="center"/>
                                      <w:rPr>
                                        <w:rFonts w:eastAsia="Times New Roman"/>
                                      </w:rPr>
                                    </w:pPr>
                                    <w:r>
                                      <w:rPr>
                                        <w:rFonts w:eastAsia="Times New Roman"/>
                                      </w:rPr>
                                      <w:pict w14:anchorId="6A81E5B5">
                                        <v:rect id="_x0000_i1031" style="width:468pt;height:1.2pt" o:hralign="center" o:hrstd="t" o:hr="t" fillcolor="#a0a0a0" stroked="f"/>
                                      </w:pict>
                                    </w:r>
                                  </w:p>
                                </w:tc>
                              </w:tr>
                            </w:tbl>
                            <w:p w14:paraId="39F9C822" w14:textId="3845B581" w:rsidR="00531542" w:rsidRDefault="00531542">
                              <w:pPr>
                                <w:rPr>
                                  <w:rFonts w:eastAsia="Times New Roman"/>
                                </w:rPr>
                              </w:pPr>
                              <w:r>
                                <w:rPr>
                                  <w:rFonts w:eastAsia="Times New Roman"/>
                                  <w:noProof/>
                                </w:rPr>
                                <w:lastRenderedPageBreak/>
                                <w:drawing>
                                  <wp:inline distT="0" distB="0" distL="0" distR="0" wp14:anchorId="14563636" wp14:editId="6F415423">
                                    <wp:extent cx="5524500" cy="3108960"/>
                                    <wp:effectExtent l="0" t="0" r="0" b="0"/>
                                    <wp:docPr id="1707119541" name="Picture 4" descr="A person sitting on a chair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19541" name="Picture 4" descr="A person sitting on a chair holding a pho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p>
                            <w:p w14:paraId="3E7FA0DC" w14:textId="77777777" w:rsidR="00531542" w:rsidRDefault="00531542">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Fraudsters aren’t fussy. They’ll pick on anyone.</w:t>
                              </w:r>
                            </w:p>
                            <w:p w14:paraId="414AEFF6"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Alongside the Little Book of Big Scams, the Government's latest campaign “Stop! Think Fraud” has been designed to help you reduce your risk of becoming a victim by teaching you to spot the tactics and techniques commonly used by fraudsters.</w:t>
                              </w:r>
                            </w:p>
                            <w:p w14:paraId="72E49A9D"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 xml:space="preserve">The campaign is backed by leading counter fraud experts and provides consistent, </w:t>
                              </w:r>
                              <w:proofErr w:type="gramStart"/>
                              <w:r>
                                <w:rPr>
                                  <w:rFonts w:ascii="Verdana" w:hAnsi="Verdana"/>
                                  <w:sz w:val="20"/>
                                  <w:szCs w:val="20"/>
                                </w:rPr>
                                <w:t>clear</w:t>
                              </w:r>
                              <w:proofErr w:type="gramEnd"/>
                              <w:r>
                                <w:rPr>
                                  <w:rFonts w:ascii="Verdana" w:hAnsi="Verdana"/>
                                  <w:sz w:val="20"/>
                                  <w:szCs w:val="20"/>
                                </w:rPr>
                                <w:t xml:space="preserve"> and robust anti-fraud advice to residents. To find out more, just visit the website. </w:t>
                              </w:r>
                            </w:p>
                            <w:tbl>
                              <w:tblPr>
                                <w:tblW w:w="5000" w:type="pct"/>
                                <w:tblCellMar>
                                  <w:left w:w="0" w:type="dxa"/>
                                  <w:right w:w="0" w:type="dxa"/>
                                </w:tblCellMar>
                                <w:tblLook w:val="04A0" w:firstRow="1" w:lastRow="0" w:firstColumn="1" w:lastColumn="0" w:noHBand="0" w:noVBand="1"/>
                              </w:tblPr>
                              <w:tblGrid>
                                <w:gridCol w:w="8700"/>
                              </w:tblGrid>
                              <w:tr w:rsidR="00531542" w14:paraId="53831EA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244"/>
                                    </w:tblGrid>
                                    <w:tr w:rsidR="00531542" w14:paraId="4215C79E" w14:textId="77777777">
                                      <w:trPr>
                                        <w:jc w:val="center"/>
                                      </w:trPr>
                                      <w:tc>
                                        <w:tcPr>
                                          <w:tcW w:w="0" w:type="auto"/>
                                          <w:shd w:val="clear" w:color="auto" w:fill="327C9C"/>
                                          <w:tcMar>
                                            <w:top w:w="150" w:type="dxa"/>
                                            <w:left w:w="150" w:type="dxa"/>
                                            <w:bottom w:w="150" w:type="dxa"/>
                                            <w:right w:w="150" w:type="dxa"/>
                                          </w:tcMar>
                                          <w:vAlign w:val="center"/>
                                          <w:hideMark/>
                                        </w:tcPr>
                                        <w:p w14:paraId="470C689A" w14:textId="77777777" w:rsidR="00531542" w:rsidRDefault="00531542">
                                          <w:pPr>
                                            <w:jc w:val="center"/>
                                            <w:rPr>
                                              <w:rFonts w:eastAsia="Times New Roman"/>
                                            </w:rPr>
                                          </w:pPr>
                                          <w:hyperlink r:id="rId17" w:tgtFrame="_blank" w:history="1">
                                            <w:r>
                                              <w:rPr>
                                                <w:rStyle w:val="Strong"/>
                                                <w:rFonts w:ascii="Helvetica" w:eastAsia="Times New Roman" w:hAnsi="Helvetica"/>
                                                <w:color w:val="FFFFFF"/>
                                                <w:sz w:val="23"/>
                                                <w:szCs w:val="23"/>
                                              </w:rPr>
                                              <w:t>Visit the 'Stop! Think Fraud' website</w:t>
                                            </w:r>
                                          </w:hyperlink>
                                        </w:p>
                                      </w:tc>
                                    </w:tr>
                                  </w:tbl>
                                  <w:p w14:paraId="5897D2E9" w14:textId="77777777" w:rsidR="00531542" w:rsidRDefault="00531542">
                                    <w:pPr>
                                      <w:jc w:val="center"/>
                                      <w:rPr>
                                        <w:rFonts w:ascii="Times New Roman" w:eastAsia="Times New Roman" w:hAnsi="Times New Roman" w:cs="Times New Roman"/>
                                        <w:sz w:val="20"/>
                                        <w:szCs w:val="20"/>
                                      </w:rPr>
                                    </w:pPr>
                                  </w:p>
                                </w:tc>
                              </w:tr>
                            </w:tbl>
                            <w:p w14:paraId="683C60C8" w14:textId="77777777" w:rsidR="00531542" w:rsidRDefault="0053154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531542" w14:paraId="63A50FD1" w14:textId="77777777">
                                <w:trPr>
                                  <w:jc w:val="center"/>
                                </w:trPr>
                                <w:tc>
                                  <w:tcPr>
                                    <w:tcW w:w="5000" w:type="pct"/>
                                    <w:vAlign w:val="center"/>
                                    <w:hideMark/>
                                  </w:tcPr>
                                  <w:p w14:paraId="6F59D09D" w14:textId="77777777" w:rsidR="00531542" w:rsidRDefault="00531542">
                                    <w:pPr>
                                      <w:jc w:val="center"/>
                                      <w:rPr>
                                        <w:rFonts w:eastAsia="Times New Roman"/>
                                      </w:rPr>
                                    </w:pPr>
                                    <w:r>
                                      <w:rPr>
                                        <w:rFonts w:eastAsia="Times New Roman"/>
                                      </w:rPr>
                                      <w:pict w14:anchorId="4A6A66D8">
                                        <v:rect id="_x0000_i1033" style="width:468pt;height:1.2pt" o:hralign="center" o:hrstd="t" o:hr="t" fillcolor="#a0a0a0" stroked="f"/>
                                      </w:pict>
                                    </w:r>
                                  </w:p>
                                </w:tc>
                              </w:tr>
                            </w:tbl>
                            <w:p w14:paraId="4E5CBDA2" w14:textId="101B273D" w:rsidR="00531542" w:rsidRDefault="00531542">
                              <w:pPr>
                                <w:rPr>
                                  <w:rFonts w:eastAsia="Times New Roman"/>
                                </w:rPr>
                              </w:pPr>
                              <w:r>
                                <w:rPr>
                                  <w:rFonts w:eastAsia="Times New Roman"/>
                                  <w:noProof/>
                                </w:rPr>
                                <w:drawing>
                                  <wp:inline distT="0" distB="0" distL="0" distR="0" wp14:anchorId="6EF85345" wp14:editId="3F0724CA">
                                    <wp:extent cx="5524500" cy="2362200"/>
                                    <wp:effectExtent l="0" t="0" r="0" b="0"/>
                                    <wp:docPr id="318501298" name="Picture 3" descr="West Sussex Libraries Wellbeing Month. Connect. Give. Keep learning.  Be active. Take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 Sussex Libraries Wellbeing Month. Connect. Give. Keep learning.  Be active. Take noti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2362200"/>
                                            </a:xfrm>
                                            <a:prstGeom prst="rect">
                                              <a:avLst/>
                                            </a:prstGeom>
                                            <a:noFill/>
                                            <a:ln>
                                              <a:noFill/>
                                            </a:ln>
                                          </pic:spPr>
                                        </pic:pic>
                                      </a:graphicData>
                                    </a:graphic>
                                  </wp:inline>
                                </w:drawing>
                              </w:r>
                            </w:p>
                            <w:p w14:paraId="56E3E197" w14:textId="77777777" w:rsidR="00531542" w:rsidRDefault="00531542">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lastRenderedPageBreak/>
                                <w:t xml:space="preserve">Stay well with West Sussex Libraries this </w:t>
                              </w:r>
                              <w:proofErr w:type="gramStart"/>
                              <w:r>
                                <w:rPr>
                                  <w:rFonts w:ascii="Verdana" w:eastAsia="Times New Roman" w:hAnsi="Verdana"/>
                                  <w:color w:val="3F9CC3"/>
                                  <w:sz w:val="30"/>
                                  <w:szCs w:val="30"/>
                                </w:rPr>
                                <w:t>month</w:t>
                              </w:r>
                              <w:proofErr w:type="gramEnd"/>
                            </w:p>
                            <w:p w14:paraId="7F5253B7"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March is West Sussex Library Service’s annual Wellbeing Month, where they celebrate and highlight the ways that libraries, books, reading and all their services, activities and resources can support you with your mental and physical health.</w:t>
                              </w:r>
                            </w:p>
                            <w:p w14:paraId="146288F9"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 xml:space="preserve">This year, alongside all the great regular information, </w:t>
                              </w:r>
                              <w:proofErr w:type="gramStart"/>
                              <w:r>
                                <w:rPr>
                                  <w:rFonts w:ascii="Verdana" w:hAnsi="Verdana"/>
                                  <w:sz w:val="20"/>
                                  <w:szCs w:val="20"/>
                                </w:rPr>
                                <w:t>booklists</w:t>
                              </w:r>
                              <w:proofErr w:type="gramEnd"/>
                              <w:r>
                                <w:rPr>
                                  <w:rFonts w:ascii="Verdana" w:hAnsi="Verdana"/>
                                  <w:sz w:val="20"/>
                                  <w:szCs w:val="20"/>
                                </w:rPr>
                                <w:t xml:space="preserve"> and events that they have available throughout the year, there are also some special activities and drop-in sessions on offer for both adults and children. </w:t>
                              </w:r>
                            </w:p>
                            <w:p w14:paraId="232D64BE"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To find out about all the great things our libraries have planned for your wellbeing this month, visit their website.</w:t>
                              </w:r>
                            </w:p>
                            <w:tbl>
                              <w:tblPr>
                                <w:tblW w:w="5000" w:type="pct"/>
                                <w:tblCellMar>
                                  <w:left w:w="0" w:type="dxa"/>
                                  <w:right w:w="0" w:type="dxa"/>
                                </w:tblCellMar>
                                <w:tblLook w:val="04A0" w:firstRow="1" w:lastRow="0" w:firstColumn="1" w:lastColumn="0" w:noHBand="0" w:noVBand="1"/>
                              </w:tblPr>
                              <w:tblGrid>
                                <w:gridCol w:w="8700"/>
                              </w:tblGrid>
                              <w:tr w:rsidR="00531542" w14:paraId="7FE5D26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809"/>
                                    </w:tblGrid>
                                    <w:tr w:rsidR="00531542" w14:paraId="55170906" w14:textId="77777777">
                                      <w:trPr>
                                        <w:jc w:val="center"/>
                                      </w:trPr>
                                      <w:tc>
                                        <w:tcPr>
                                          <w:tcW w:w="0" w:type="auto"/>
                                          <w:shd w:val="clear" w:color="auto" w:fill="327C9C"/>
                                          <w:tcMar>
                                            <w:top w:w="150" w:type="dxa"/>
                                            <w:left w:w="150" w:type="dxa"/>
                                            <w:bottom w:w="150" w:type="dxa"/>
                                            <w:right w:w="150" w:type="dxa"/>
                                          </w:tcMar>
                                          <w:vAlign w:val="center"/>
                                          <w:hideMark/>
                                        </w:tcPr>
                                        <w:p w14:paraId="1F7E8DEA" w14:textId="77777777" w:rsidR="00531542" w:rsidRDefault="00531542">
                                          <w:pPr>
                                            <w:jc w:val="center"/>
                                            <w:rPr>
                                              <w:rFonts w:eastAsia="Times New Roman"/>
                                            </w:rPr>
                                          </w:pPr>
                                          <w:hyperlink r:id="rId19" w:tgtFrame="_blank" w:history="1">
                                            <w:r>
                                              <w:rPr>
                                                <w:rStyle w:val="Strong"/>
                                                <w:rFonts w:ascii="Helvetica" w:eastAsia="Times New Roman" w:hAnsi="Helvetica"/>
                                                <w:color w:val="FFFFFF"/>
                                                <w:sz w:val="23"/>
                                                <w:szCs w:val="23"/>
                                              </w:rPr>
                                              <w:t>Visit West Sussex Libraries Wellbeing Month page</w:t>
                                            </w:r>
                                          </w:hyperlink>
                                        </w:p>
                                      </w:tc>
                                    </w:tr>
                                  </w:tbl>
                                  <w:p w14:paraId="6FC1FBCD" w14:textId="77777777" w:rsidR="00531542" w:rsidRDefault="00531542">
                                    <w:pPr>
                                      <w:jc w:val="center"/>
                                      <w:rPr>
                                        <w:rFonts w:ascii="Times New Roman" w:eastAsia="Times New Roman" w:hAnsi="Times New Roman" w:cs="Times New Roman"/>
                                        <w:sz w:val="20"/>
                                        <w:szCs w:val="20"/>
                                      </w:rPr>
                                    </w:pPr>
                                  </w:p>
                                </w:tc>
                              </w:tr>
                            </w:tbl>
                            <w:p w14:paraId="2EC54E53" w14:textId="77777777" w:rsidR="00531542" w:rsidRDefault="0053154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531542" w14:paraId="47E13A28" w14:textId="77777777">
                                <w:trPr>
                                  <w:jc w:val="center"/>
                                </w:trPr>
                                <w:tc>
                                  <w:tcPr>
                                    <w:tcW w:w="5000" w:type="pct"/>
                                    <w:vAlign w:val="center"/>
                                    <w:hideMark/>
                                  </w:tcPr>
                                  <w:p w14:paraId="625A93B4" w14:textId="77777777" w:rsidR="00531542" w:rsidRDefault="00531542">
                                    <w:pPr>
                                      <w:jc w:val="center"/>
                                      <w:rPr>
                                        <w:rFonts w:eastAsia="Times New Roman"/>
                                      </w:rPr>
                                    </w:pPr>
                                    <w:r>
                                      <w:rPr>
                                        <w:rFonts w:eastAsia="Times New Roman"/>
                                      </w:rPr>
                                      <w:pict w14:anchorId="479F5FFF">
                                        <v:rect id="_x0000_i1035" style="width:468pt;height:1.2pt" o:hralign="center" o:hrstd="t" o:hr="t" fillcolor="#a0a0a0" stroked="f"/>
                                      </w:pict>
                                    </w:r>
                                  </w:p>
                                </w:tc>
                              </w:tr>
                            </w:tbl>
                            <w:p w14:paraId="2680DB3D" w14:textId="27C9EADE" w:rsidR="00531542" w:rsidRDefault="00531542">
                              <w:pPr>
                                <w:rPr>
                                  <w:rFonts w:eastAsia="Times New Roman"/>
                                </w:rPr>
                              </w:pPr>
                              <w:r>
                                <w:rPr>
                                  <w:rFonts w:eastAsia="Times New Roman"/>
                                  <w:noProof/>
                                </w:rPr>
                                <w:drawing>
                                  <wp:inline distT="0" distB="0" distL="0" distR="0" wp14:anchorId="4832A310" wp14:editId="16C8935C">
                                    <wp:extent cx="5524500" cy="2407920"/>
                                    <wp:effectExtent l="0" t="0" r="0" b="0"/>
                                    <wp:docPr id="257981708" name="Picture 2" descr="Are you scam savvy? written on a blue background with three pairs of hands holding different internet enabled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e you scam savvy? written on a blue background with three pairs of hands holding different internet enabled devic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2407920"/>
                                            </a:xfrm>
                                            <a:prstGeom prst="rect">
                                              <a:avLst/>
                                            </a:prstGeom>
                                            <a:noFill/>
                                            <a:ln>
                                              <a:noFill/>
                                            </a:ln>
                                          </pic:spPr>
                                        </pic:pic>
                                      </a:graphicData>
                                    </a:graphic>
                                  </wp:inline>
                                </w:drawing>
                              </w:r>
                            </w:p>
                            <w:p w14:paraId="38676A4F" w14:textId="77777777" w:rsidR="00531542" w:rsidRDefault="00531542">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Free sessions available to keep you safe against </w:t>
                              </w:r>
                              <w:proofErr w:type="gramStart"/>
                              <w:r>
                                <w:rPr>
                                  <w:rFonts w:ascii="Verdana" w:eastAsia="Times New Roman" w:hAnsi="Verdana"/>
                                  <w:color w:val="3F9CC3"/>
                                  <w:sz w:val="30"/>
                                  <w:szCs w:val="30"/>
                                </w:rPr>
                                <w:t>scams</w:t>
                              </w:r>
                              <w:proofErr w:type="gramEnd"/>
                            </w:p>
                            <w:p w14:paraId="7266268C"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Our Digital Safety Team has more of their popular online and in-person 'Are you scam savvy?' events available for residents to attend over the coming months.</w:t>
                              </w:r>
                            </w:p>
                            <w:p w14:paraId="53E1BE7F"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 xml:space="preserve">These free </w:t>
                              </w:r>
                              <w:proofErr w:type="gramStart"/>
                              <w:r>
                                <w:rPr>
                                  <w:rFonts w:ascii="Verdana" w:hAnsi="Verdana"/>
                                  <w:sz w:val="20"/>
                                  <w:szCs w:val="20"/>
                                </w:rPr>
                                <w:t>1.5 hour</w:t>
                              </w:r>
                              <w:proofErr w:type="gramEnd"/>
                              <w:r>
                                <w:rPr>
                                  <w:rFonts w:ascii="Verdana" w:hAnsi="Verdana"/>
                                  <w:sz w:val="20"/>
                                  <w:szCs w:val="20"/>
                                </w:rPr>
                                <w:t xml:space="preserve"> sessions are available to anyone who wants to keep themselves, or friends and family, from falling victim to different types of scams, including telephone, courier and romance fraud which are all a concern in West Sussex. </w:t>
                              </w:r>
                            </w:p>
                            <w:p w14:paraId="1655EEDF"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The dates available for the online only sessions are:</w:t>
                              </w:r>
                            </w:p>
                            <w:p w14:paraId="79B9A797" w14:textId="77777777" w:rsidR="00531542" w:rsidRDefault="00531542" w:rsidP="002A757F">
                              <w:pPr>
                                <w:numPr>
                                  <w:ilvl w:val="0"/>
                                  <w:numId w:val="1"/>
                                </w:numPr>
                                <w:spacing w:after="100" w:afterAutospacing="1"/>
                                <w:rPr>
                                  <w:rFonts w:ascii="Verdana" w:eastAsia="Times New Roman" w:hAnsi="Verdana"/>
                                  <w:sz w:val="20"/>
                                  <w:szCs w:val="20"/>
                                </w:rPr>
                              </w:pPr>
                              <w:r>
                                <w:rPr>
                                  <w:rFonts w:ascii="Verdana" w:eastAsia="Times New Roman" w:hAnsi="Verdana"/>
                                  <w:sz w:val="20"/>
                                  <w:szCs w:val="20"/>
                                </w:rPr>
                                <w:t>Wednesday 22 May: 1pm - 2.30pm</w:t>
                              </w:r>
                            </w:p>
                            <w:p w14:paraId="625F501A" w14:textId="77777777" w:rsidR="00531542" w:rsidRDefault="00531542" w:rsidP="002A757F">
                              <w:pPr>
                                <w:numPr>
                                  <w:ilvl w:val="0"/>
                                  <w:numId w:val="1"/>
                                </w:numPr>
                                <w:spacing w:before="100" w:beforeAutospacing="1" w:after="225"/>
                                <w:rPr>
                                  <w:rFonts w:ascii="Verdana" w:eastAsia="Times New Roman" w:hAnsi="Verdana"/>
                                  <w:sz w:val="20"/>
                                  <w:szCs w:val="20"/>
                                </w:rPr>
                              </w:pPr>
                              <w:r>
                                <w:rPr>
                                  <w:rFonts w:ascii="Verdana" w:eastAsia="Times New Roman" w:hAnsi="Verdana"/>
                                  <w:sz w:val="20"/>
                                  <w:szCs w:val="20"/>
                                </w:rPr>
                                <w:t>Friday 5 July: 11am - 12.30pm</w:t>
                              </w:r>
                            </w:p>
                            <w:p w14:paraId="7D90E635"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In-person ‘Are you scam savvy?’ sessions will also be taking place in three West Sussex Libraries across the county:</w:t>
                              </w:r>
                            </w:p>
                            <w:p w14:paraId="3ADC8D9E" w14:textId="77777777" w:rsidR="00531542" w:rsidRDefault="00531542" w:rsidP="002A757F">
                              <w:pPr>
                                <w:numPr>
                                  <w:ilvl w:val="0"/>
                                  <w:numId w:val="2"/>
                                </w:numPr>
                                <w:spacing w:after="100" w:afterAutospacing="1"/>
                                <w:rPr>
                                  <w:rFonts w:ascii="Verdana" w:eastAsia="Times New Roman" w:hAnsi="Verdana"/>
                                  <w:sz w:val="20"/>
                                  <w:szCs w:val="20"/>
                                </w:rPr>
                              </w:pPr>
                              <w:r>
                                <w:rPr>
                                  <w:rFonts w:ascii="Verdana" w:eastAsia="Times New Roman" w:hAnsi="Verdana"/>
                                  <w:sz w:val="20"/>
                                  <w:szCs w:val="20"/>
                                </w:rPr>
                                <w:t>Friday 19 April at Crawley Library: 10am - 11.30am</w:t>
                              </w:r>
                            </w:p>
                            <w:p w14:paraId="3A31C4BC" w14:textId="77777777" w:rsidR="00531542" w:rsidRDefault="00531542" w:rsidP="002A757F">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Monday 20 May at Bognor Library: 10am - 11.30am</w:t>
                              </w:r>
                            </w:p>
                            <w:p w14:paraId="22552E13" w14:textId="77777777" w:rsidR="00531542" w:rsidRDefault="00531542" w:rsidP="002A757F">
                              <w:pPr>
                                <w:numPr>
                                  <w:ilvl w:val="0"/>
                                  <w:numId w:val="2"/>
                                </w:numPr>
                                <w:spacing w:before="100" w:beforeAutospacing="1" w:after="225"/>
                                <w:rPr>
                                  <w:rFonts w:ascii="Verdana" w:eastAsia="Times New Roman" w:hAnsi="Verdana"/>
                                  <w:sz w:val="20"/>
                                  <w:szCs w:val="20"/>
                                </w:rPr>
                              </w:pPr>
                              <w:r>
                                <w:rPr>
                                  <w:rFonts w:ascii="Verdana" w:eastAsia="Times New Roman" w:hAnsi="Verdana"/>
                                  <w:sz w:val="20"/>
                                  <w:szCs w:val="20"/>
                                </w:rPr>
                                <w:t>Monday 17 June at Shoreham Library: 10am - 11.30am</w:t>
                              </w:r>
                            </w:p>
                            <w:p w14:paraId="38D55735"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lastRenderedPageBreak/>
                                <w:t>If you can’t attend the library events in person, there is also the opportunity to view these online.</w:t>
                              </w:r>
                            </w:p>
                            <w:p w14:paraId="6B7F70F5" w14:textId="77777777" w:rsidR="00531542" w:rsidRDefault="00531542">
                              <w:pPr>
                                <w:pStyle w:val="NormalWeb"/>
                                <w:spacing w:before="0" w:beforeAutospacing="0" w:after="225" w:afterAutospacing="0"/>
                                <w:rPr>
                                  <w:rFonts w:ascii="Verdana" w:hAnsi="Verdana"/>
                                  <w:sz w:val="20"/>
                                  <w:szCs w:val="20"/>
                                </w:rPr>
                              </w:pPr>
                              <w:r>
                                <w:rPr>
                                  <w:rFonts w:ascii="Verdana" w:hAnsi="Verdana"/>
                                  <w:sz w:val="20"/>
                                  <w:szCs w:val="20"/>
                                </w:rPr>
                                <w:t>Booking is essential to attend any of the in-person or online sessions and free tickets can be ordered through Eventbrite. The team look forward to seeing you all soon.</w:t>
                              </w:r>
                            </w:p>
                            <w:tbl>
                              <w:tblPr>
                                <w:tblW w:w="5000" w:type="pct"/>
                                <w:tblCellMar>
                                  <w:left w:w="0" w:type="dxa"/>
                                  <w:right w:w="0" w:type="dxa"/>
                                </w:tblCellMar>
                                <w:tblLook w:val="04A0" w:firstRow="1" w:lastRow="0" w:firstColumn="1" w:lastColumn="0" w:noHBand="0" w:noVBand="1"/>
                              </w:tblPr>
                              <w:tblGrid>
                                <w:gridCol w:w="8700"/>
                              </w:tblGrid>
                              <w:tr w:rsidR="00531542" w14:paraId="63CAB6A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607"/>
                                    </w:tblGrid>
                                    <w:tr w:rsidR="00531542" w14:paraId="650567F0" w14:textId="77777777">
                                      <w:trPr>
                                        <w:jc w:val="center"/>
                                      </w:trPr>
                                      <w:tc>
                                        <w:tcPr>
                                          <w:tcW w:w="0" w:type="auto"/>
                                          <w:shd w:val="clear" w:color="auto" w:fill="327C9C"/>
                                          <w:tcMar>
                                            <w:top w:w="150" w:type="dxa"/>
                                            <w:left w:w="150" w:type="dxa"/>
                                            <w:bottom w:w="150" w:type="dxa"/>
                                            <w:right w:w="150" w:type="dxa"/>
                                          </w:tcMar>
                                          <w:vAlign w:val="center"/>
                                          <w:hideMark/>
                                        </w:tcPr>
                                        <w:p w14:paraId="131D45A4" w14:textId="77777777" w:rsidR="00531542" w:rsidRDefault="00531542">
                                          <w:pPr>
                                            <w:jc w:val="center"/>
                                            <w:rPr>
                                              <w:rFonts w:eastAsia="Times New Roman"/>
                                            </w:rPr>
                                          </w:pPr>
                                          <w:hyperlink r:id="rId21" w:tgtFrame="_blank" w:history="1">
                                            <w:r>
                                              <w:rPr>
                                                <w:rStyle w:val="Strong"/>
                                                <w:rFonts w:ascii="Helvetica" w:eastAsia="Times New Roman" w:hAnsi="Helvetica"/>
                                                <w:color w:val="FFFFFF"/>
                                                <w:sz w:val="23"/>
                                                <w:szCs w:val="23"/>
                                              </w:rPr>
                                              <w:t xml:space="preserve">Book your free place on </w:t>
                                            </w:r>
                                            <w:proofErr w:type="spellStart"/>
                                            <w:r>
                                              <w:rPr>
                                                <w:rStyle w:val="Strong"/>
                                                <w:rFonts w:ascii="Helvetica" w:eastAsia="Times New Roman" w:hAnsi="Helvetica"/>
                                                <w:color w:val="FFFFFF"/>
                                                <w:sz w:val="23"/>
                                                <w:szCs w:val="23"/>
                                              </w:rPr>
                                              <w:t>eventbrite</w:t>
                                            </w:r>
                                            <w:proofErr w:type="spellEnd"/>
                                            <w:r>
                                              <w:rPr>
                                                <w:rStyle w:val="Strong"/>
                                                <w:rFonts w:ascii="Helvetica" w:eastAsia="Times New Roman" w:hAnsi="Helvetica"/>
                                                <w:color w:val="FFFFFF"/>
                                                <w:sz w:val="23"/>
                                                <w:szCs w:val="23"/>
                                              </w:rPr>
                                              <w:t xml:space="preserve"> now</w:t>
                                            </w:r>
                                          </w:hyperlink>
                                        </w:p>
                                      </w:tc>
                                    </w:tr>
                                  </w:tbl>
                                  <w:p w14:paraId="1B714758" w14:textId="77777777" w:rsidR="00531542" w:rsidRDefault="00531542">
                                    <w:pPr>
                                      <w:jc w:val="center"/>
                                      <w:rPr>
                                        <w:rFonts w:ascii="Times New Roman" w:eastAsia="Times New Roman" w:hAnsi="Times New Roman" w:cs="Times New Roman"/>
                                        <w:sz w:val="20"/>
                                        <w:szCs w:val="20"/>
                                      </w:rPr>
                                    </w:pPr>
                                  </w:p>
                                </w:tc>
                              </w:tr>
                            </w:tbl>
                            <w:p w14:paraId="72CF4EDB" w14:textId="77777777" w:rsidR="00531542" w:rsidRDefault="0053154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531542" w14:paraId="2C2C2A35" w14:textId="77777777">
                                <w:trPr>
                                  <w:jc w:val="center"/>
                                </w:trPr>
                                <w:tc>
                                  <w:tcPr>
                                    <w:tcW w:w="5000" w:type="pct"/>
                                    <w:vAlign w:val="center"/>
                                    <w:hideMark/>
                                  </w:tcPr>
                                  <w:p w14:paraId="16112E5C" w14:textId="77777777" w:rsidR="00531542" w:rsidRDefault="00531542">
                                    <w:pPr>
                                      <w:jc w:val="center"/>
                                      <w:rPr>
                                        <w:rFonts w:eastAsia="Times New Roman"/>
                                      </w:rPr>
                                    </w:pPr>
                                    <w:r>
                                      <w:rPr>
                                        <w:rFonts w:eastAsia="Times New Roman"/>
                                      </w:rPr>
                                      <w:pict w14:anchorId="59A66617">
                                        <v:rect id="_x0000_i1037" style="width:468pt;height:1.2pt" o:hralign="center" o:hrstd="t" o:hr="t" fillcolor="#a0a0a0" stroked="f"/>
                                      </w:pict>
                                    </w:r>
                                  </w:p>
                                </w:tc>
                              </w:tr>
                            </w:tbl>
                            <w:p w14:paraId="355C023B" w14:textId="792B375F" w:rsidR="00531542" w:rsidRDefault="00531542">
                              <w:pPr>
                                <w:rPr>
                                  <w:rFonts w:eastAsia="Times New Roman"/>
                                </w:rPr>
                              </w:pPr>
                              <w:r>
                                <w:rPr>
                                  <w:rFonts w:eastAsia="Times New Roman"/>
                                  <w:noProof/>
                                  <w:color w:val="0000FF"/>
                                </w:rPr>
                                <w:drawing>
                                  <wp:inline distT="0" distB="0" distL="0" distR="0" wp14:anchorId="5FA772EB" wp14:editId="30BA6115">
                                    <wp:extent cx="5524500" cy="2301240"/>
                                    <wp:effectExtent l="0" t="0" r="0" b="3810"/>
                                    <wp:docPr id="136373687" name="Picture 1" descr="24-25 budget foo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4-25 budget foo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tc>
                        </w:tr>
                      </w:tbl>
                      <w:p w14:paraId="77CB9291" w14:textId="77777777" w:rsidR="00531542" w:rsidRDefault="00531542">
                        <w:pPr>
                          <w:jc w:val="center"/>
                          <w:rPr>
                            <w:rFonts w:ascii="Times New Roman" w:eastAsia="Times New Roman" w:hAnsi="Times New Roman" w:cs="Times New Roman"/>
                            <w:sz w:val="20"/>
                            <w:szCs w:val="20"/>
                          </w:rPr>
                        </w:pPr>
                      </w:p>
                    </w:tc>
                  </w:tr>
                </w:tbl>
                <w:p w14:paraId="67A5AADC" w14:textId="77777777" w:rsidR="00531542" w:rsidRDefault="00531542">
                  <w:pPr>
                    <w:jc w:val="center"/>
                    <w:rPr>
                      <w:rFonts w:ascii="Times New Roman" w:eastAsia="Times New Roman" w:hAnsi="Times New Roman" w:cs="Times New Roman"/>
                      <w:sz w:val="20"/>
                      <w:szCs w:val="20"/>
                    </w:rPr>
                  </w:pPr>
                </w:p>
              </w:tc>
            </w:tr>
          </w:tbl>
          <w:p w14:paraId="51716315" w14:textId="77777777" w:rsidR="00531542" w:rsidRDefault="00531542">
            <w:pPr>
              <w:jc w:val="center"/>
              <w:rPr>
                <w:rFonts w:ascii="Times New Roman" w:eastAsia="Times New Roman" w:hAnsi="Times New Roman" w:cs="Times New Roman"/>
                <w:sz w:val="20"/>
                <w:szCs w:val="20"/>
              </w:rPr>
            </w:pPr>
          </w:p>
        </w:tc>
      </w:tr>
    </w:tbl>
    <w:p w14:paraId="468B2BE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DD5"/>
    <w:multiLevelType w:val="multilevel"/>
    <w:tmpl w:val="CF8E0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00721"/>
    <w:multiLevelType w:val="multilevel"/>
    <w:tmpl w:val="73064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8360129">
    <w:abstractNumId w:val="1"/>
    <w:lvlOverride w:ilvl="0"/>
    <w:lvlOverride w:ilvl="1"/>
    <w:lvlOverride w:ilvl="2"/>
    <w:lvlOverride w:ilvl="3"/>
    <w:lvlOverride w:ilvl="4"/>
    <w:lvlOverride w:ilvl="5"/>
    <w:lvlOverride w:ilvl="6"/>
    <w:lvlOverride w:ilvl="7"/>
    <w:lvlOverride w:ilvl="8"/>
  </w:num>
  <w:num w:numId="2" w16cid:durableId="1610894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42"/>
    <w:rsid w:val="004617E4"/>
    <w:rsid w:val="00531542"/>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E591"/>
  <w15:chartTrackingRefBased/>
  <w15:docId w15:val="{1278A1D1-5AB8-4FFC-9104-22007547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42"/>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531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5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5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5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5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542"/>
    <w:rPr>
      <w:rFonts w:eastAsiaTheme="majorEastAsia" w:cstheme="majorBidi"/>
      <w:color w:val="272727" w:themeColor="text1" w:themeTint="D8"/>
    </w:rPr>
  </w:style>
  <w:style w:type="paragraph" w:styleId="Title">
    <w:name w:val="Title"/>
    <w:basedOn w:val="Normal"/>
    <w:next w:val="Normal"/>
    <w:link w:val="TitleChar"/>
    <w:uiPriority w:val="10"/>
    <w:qFormat/>
    <w:rsid w:val="005315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542"/>
    <w:pPr>
      <w:spacing w:before="160"/>
      <w:jc w:val="center"/>
    </w:pPr>
    <w:rPr>
      <w:i/>
      <w:iCs/>
      <w:color w:val="404040" w:themeColor="text1" w:themeTint="BF"/>
    </w:rPr>
  </w:style>
  <w:style w:type="character" w:customStyle="1" w:styleId="QuoteChar">
    <w:name w:val="Quote Char"/>
    <w:basedOn w:val="DefaultParagraphFont"/>
    <w:link w:val="Quote"/>
    <w:uiPriority w:val="29"/>
    <w:rsid w:val="00531542"/>
    <w:rPr>
      <w:i/>
      <w:iCs/>
      <w:color w:val="404040" w:themeColor="text1" w:themeTint="BF"/>
    </w:rPr>
  </w:style>
  <w:style w:type="paragraph" w:styleId="ListParagraph">
    <w:name w:val="List Paragraph"/>
    <w:basedOn w:val="Normal"/>
    <w:uiPriority w:val="34"/>
    <w:qFormat/>
    <w:rsid w:val="00531542"/>
    <w:pPr>
      <w:ind w:left="720"/>
      <w:contextualSpacing/>
    </w:pPr>
  </w:style>
  <w:style w:type="character" w:styleId="IntenseEmphasis">
    <w:name w:val="Intense Emphasis"/>
    <w:basedOn w:val="DefaultParagraphFont"/>
    <w:uiPriority w:val="21"/>
    <w:qFormat/>
    <w:rsid w:val="00531542"/>
    <w:rPr>
      <w:i/>
      <w:iCs/>
      <w:color w:val="0F4761" w:themeColor="accent1" w:themeShade="BF"/>
    </w:rPr>
  </w:style>
  <w:style w:type="paragraph" w:styleId="IntenseQuote">
    <w:name w:val="Intense Quote"/>
    <w:basedOn w:val="Normal"/>
    <w:next w:val="Normal"/>
    <w:link w:val="IntenseQuoteChar"/>
    <w:uiPriority w:val="30"/>
    <w:qFormat/>
    <w:rsid w:val="00531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542"/>
    <w:rPr>
      <w:i/>
      <w:iCs/>
      <w:color w:val="0F4761" w:themeColor="accent1" w:themeShade="BF"/>
    </w:rPr>
  </w:style>
  <w:style w:type="character" w:styleId="IntenseReference">
    <w:name w:val="Intense Reference"/>
    <w:basedOn w:val="DefaultParagraphFont"/>
    <w:uiPriority w:val="32"/>
    <w:qFormat/>
    <w:rsid w:val="00531542"/>
    <w:rPr>
      <w:b/>
      <w:bCs/>
      <w:smallCaps/>
      <w:color w:val="0F4761" w:themeColor="accent1" w:themeShade="BF"/>
      <w:spacing w:val="5"/>
    </w:rPr>
  </w:style>
  <w:style w:type="character" w:styleId="Hyperlink">
    <w:name w:val="Hyperlink"/>
    <w:basedOn w:val="DefaultParagraphFont"/>
    <w:uiPriority w:val="99"/>
    <w:semiHidden/>
    <w:unhideWhenUsed/>
    <w:rsid w:val="00531542"/>
    <w:rPr>
      <w:color w:val="0000FF"/>
      <w:u w:val="single"/>
    </w:rPr>
  </w:style>
  <w:style w:type="paragraph" w:styleId="NormalWeb">
    <w:name w:val="Normal (Web)"/>
    <w:basedOn w:val="Normal"/>
    <w:uiPriority w:val="99"/>
    <w:semiHidden/>
    <w:unhideWhenUsed/>
    <w:rsid w:val="00531542"/>
    <w:pPr>
      <w:spacing w:before="100" w:beforeAutospacing="1" w:after="100" w:afterAutospacing="1"/>
    </w:pPr>
  </w:style>
  <w:style w:type="character" w:styleId="Strong">
    <w:name w:val="Strong"/>
    <w:basedOn w:val="DefaultParagraphFont"/>
    <w:uiPriority w:val="22"/>
    <w:qFormat/>
    <w:rsid w:val="00531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1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EsInVyaSI6ImJwMjpjbGljayIsInVybCI6Imh0dHBzOi8vd3d3Lndlc3RzdXNzZXguZ292LnVrL2ZpcmUtZW1lcmdlbmNpZXMtYW5kLWNyaW1lL3NhZmVyLXdlc3Qtc3Vzc2V4LXBhcnRuZXJzaGlwL2xhdGVzdC1uZXdzLWFuZC1jYW1wYWlnbnMvc3VwcG9ydGluZy1leHBsb2l0ZWQtY2hpbGRyZW4taW4td2VzdC1zdXNzZXgvIiwiYnVsbGV0aW5faWQiOiIyMDI0MDMxNS45MTg0NTIxMSJ9.XRL4Q4MowBXqwZ6t2uLeHG67Btq-fcgV3NYZlGDd0mc/s/842687562/br/238886033963-l" TargetMode="External"/><Relationship Id="rId13" Type="http://schemas.openxmlformats.org/officeDocument/2006/relationships/hyperlink" Target="https://lnks.gd/l/eyJhbGciOiJIUzI1NiJ9.eyJidWxsZXRpbl9saW5rX2lkIjoxMDMsInVyaSI6ImJwMjpjbGljayIsInVybCI6Imh0dHBzOi8vYXJlbmEud2VzdHN1c3NleC5nb3YudWsvcHJvdGVjdGVkL2pvaW4tdGhlLWxpYnJhcnkiLCJidWxsZXRpbl9pZCI6IjIwMjQwMzE1LjkxODQ1MjExIn0.qeDqADH9oUwWNEQYgwX8rPK7dsl0dHFpbXbI1KpDfeA/s/842687562/br/238886033963-l"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lnks.gd/l/eyJhbGciOiJIUzI1NiJ9.eyJidWxsZXRpbl9saW5rX2lkIjoxMDgsInVyaSI6ImJwMjpjbGljayIsInVybCI6Imh0dHBzOi8vd3d3LmV2ZW50YnJpdGUuY28udWsvby9jb21tdW5pdHktc2FmZXR5LXdlbGxiZWluZy13c2NjLTE3NDU2NzYzOTEyIiwiYnVsbGV0aW5faWQiOiIyMDI0MDMxNS45MTg0NTIxMSJ9.Eo1sO0kXY_QTfCwjBD0tatIYVbFcsj4k3BGbEkvJhGs/s/842687562/br/238886033963-l" TargetMode="External"/><Relationship Id="rId7" Type="http://schemas.openxmlformats.org/officeDocument/2006/relationships/hyperlink" Target="https://lnks.gd/l/eyJhbGciOiJIUzI1NiJ9.eyJidWxsZXRpbl9saW5rX2lkIjoxMDAsInVyaSI6ImJwMjpjbGljayIsInVybCI6Imh0dHBzOi8vc3RvcC1jZS5vcmcvbmF0aW9uYWwtY2hpbGQtZXhwbG9pdGF0aW9uLWF3YXJlbmVzcy1kYXkvIiwiYnVsbGV0aW5faWQiOiIyMDI0MDMxNS45MTg0NTIxMSJ9.yljDDL9EniwsaV7dZCMqiCWWjnJxr0NfKQrVrKKy6Rc/s/842687562/br/238886033963-l" TargetMode="External"/><Relationship Id="rId12" Type="http://schemas.openxmlformats.org/officeDocument/2006/relationships/hyperlink" Target="https://arena.westsussex.gov.uk/results?p_p_id=crDetailWicket_WAR_arenaportlet&amp;p_p_lifecycle=1&amp;p_p_state=normal&amp;p_r_p_arena_urn%3Aarena_search_item_id=XX00423921&amp;p_r_p_arena_urn%3Aarena_facet_queries=&amp;p_r_p_arena_urn%3Aarena_agency_name=AUK000038&amp;p_r_p_arena_urn%3Aarena_query_filter=organisationId_index%3AAUK000038%5C%7C1&amp;p_r_p_arena_urn%3Aarena_search_item_no=1&amp;_crDetailWicket_WAR_arenaportlet_back_url=https%3A%2F%2Farena.westsussex.gov.uk%2Fsearch%3Fp_p_id%3DsearchResult_WAR_arenaportlet%26p_p_lifecycle%3D1%26p_p_state%3Dnormal%26p_r_p_arena_urn%253Aarena_facet_queries%3D%26_searchResult_WAR_arenaportlet_agency_name%3DAUK000038%26p_r_p_arena_urn%253Aarena_query_filter%3DorganisationId_index%253AAUK000038%255C%257C1%26p_r_p_arena_urn%253Aarena_search_item_no%3D1%26p_r_p_arena_urn%253Aarena_search_query%3Dlittle%2Bbig%2Bbook%2Bscams%26p_r_p_arena_urn%253Aarena_search_type%3Dsolr%26p_r_p_arena_urn%253Aarena_sort_advice%3Dfield%253DRelevance%2526direction%253DDescending%26_searchResult_WAR_arenaportlet_arena_member_id%3D45880238&amp;p_r_p_arena_urn%3Aarena_search_query=little+big+book+scams&amp;p_r_p_arena_urn%3Aarena_search_type=solr&amp;p_r_p_arena_urn%3Aarena_sort_advice=field%3DRelevance%26direction%3DDescending&amp;p_r_p_arena_urn%3Aarena_arena_member_id=45880238" TargetMode="External"/><Relationship Id="rId17" Type="http://schemas.openxmlformats.org/officeDocument/2006/relationships/hyperlink" Target="https://lnks.gd/l/eyJhbGciOiJIUzI1NiJ9.eyJidWxsZXRpbl9saW5rX2lkIjoxMDYsInVyaSI6ImJwMjpjbGljayIsInVybCI6Imh0dHBzOi8vc3RvcHRoaW5rZnJhdWQuY2FtcGFpZ24uZ292LnVrLyIsImJ1bGxldGluX2lkIjoiMjAyNDAzMTUuOTE4NDUyMTEifQ.axz3gSUT7DRwexCNb9UMzaBd2JjIjQ-BkGhde_yCITw/s/842687562/br/238886033963-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lnks.gd/l/eyJhbGciOiJIUzI1NiJ9.eyJidWxsZXRpbl9saW5rX2lkIjoxMDUsInVyaSI6ImJwMjpjbGljayIsInVybCI6Imh0dHBzOi8vd3d3LnN1c3NleC5wb2xpY2UudWsvU3lzU2l0ZUFzc2V0cy9tZWRpYS9kb3dubG9hZHMvc3Vzc2V4L2FkdmljZS9vcGVyYXRpb25zLWluaXRpYXRpdmVzLWFuZC13YXRjaC1zY2hlbWVzL29wZXJhdGlvbi1zaWduYXR1cmUvdGhlLWxpdHRsZS1ib29rLW9mLXNjYW1zIiwiYnVsbGV0aW5faWQiOiIyMDI0MDMxNS45MTg0NTIxMSJ9.JQ-NQ1I9_jgiwXdV32RJ4PLIgSKdG6HaHBKI1WzSr4g/s/842687562/br/238886033963-l" TargetMode="External"/><Relationship Id="rId23" Type="http://schemas.openxmlformats.org/officeDocument/2006/relationships/image" Target="media/image8.jpeg"/><Relationship Id="rId10" Type="http://schemas.openxmlformats.org/officeDocument/2006/relationships/hyperlink" Target="https://lnks.gd/l/eyJhbGciOiJIUzI1NiJ9.eyJidWxsZXRpbl9saW5rX2lkIjoxMDIsInVyaSI6ImJwMjpjbGljayIsInVybCI6Imh0dHBzOi8vd3d3LnN1c3NleC5wb2xpY2UudWsvYWR2aWNlL2FkdmljZS1hbmQtaW5mb3JtYXRpb24vY2wvY291bnR5LWxpbmVzLyIsImJ1bGxldGluX2lkIjoiMjAyNDAzMTUuOTE4NDUyMTEifQ.Gp5FWeJyzsldLAY35kokE-vH6kW9ax-aw2k5nKpTxww/s/842687562/br/238886033963-l" TargetMode="External"/><Relationship Id="rId19" Type="http://schemas.openxmlformats.org/officeDocument/2006/relationships/hyperlink" Target="https://lnks.gd/l/eyJhbGciOiJIUzI1NiJ9.eyJidWxsZXRpbl9saW5rX2lkIjoxMDcsInVyaSI6ImJwMjpjbGljayIsInVybCI6Imh0dHBzOi8vYXJlbmEud2VzdHN1c3NleC5nb3YudWsvd2VsbGJlaW5nLW1vbnRoIiwiYnVsbGV0aW5faWQiOiIyMDI0MDMxNS45MTg0NTIxMSJ9.1NpDgjMloJG6nOFBXw5KD84PtzKmZ3YaUez1Z2d5CL0/s/842687562/br/238886033963-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nks.gd/l/eyJhbGciOiJIUzI1NiJ9.eyJidWxsZXRpbl9saW5rX2lkIjoxMDQsInVyaSI6ImJwMjpjbGljayIsInVybCI6Imh0dHBzOi8vYXJlbmEud2VzdHN1c3NleC5nb3YudWsvb3VyLWxpYnJhcmllcyIsImJ1bGxldGluX2lkIjoiMjAyNDAzMTUuOTE4NDUyMTEifQ.I0xtW_8x4sDC7oML2o-AyNkZa42gIMXfq3KK1oenxk8/s/842687562/br/238886033963-l" TargetMode="External"/><Relationship Id="rId22" Type="http://schemas.openxmlformats.org/officeDocument/2006/relationships/hyperlink" Target="https://lnks.gd/l/eyJhbGciOiJIUzI1NiJ9.eyJidWxsZXRpbl9saW5rX2lkIjoxMDksInVyaSI6ImJwMjpjbGljayIsInVybCI6Imh0dHBzOi8vYml0Lmx5LzNQN295cWMiLCJidWxsZXRpbl9pZCI6IjIwMjQwMzE1LjkxODQ1MjExIn0.uu_MdMDIWYxtdziAACSassQEukDnN6URre7zSL_9zFc/s/842687562/br/23888603396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2024-03-19T09:28:00Z</dcterms:created>
  <dcterms:modified xsi:type="dcterms:W3CDTF">2024-03-19T09:28:00Z</dcterms:modified>
</cp:coreProperties>
</file>