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26"/>
        <w:gridCol w:w="9740"/>
      </w:tblGrid>
      <w:tr w:rsidR="00C25FD0" w:rsidRPr="00875633" w14:paraId="0A4FEEDA" w14:textId="77777777" w:rsidTr="002C028E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EED6" w14:textId="77777777" w:rsidR="00C25FD0" w:rsidRPr="00875633" w:rsidRDefault="00C25FD0" w:rsidP="00A159E8">
            <w:pPr>
              <w:ind w:left="40" w:right="575"/>
              <w:jc w:val="center"/>
              <w:rPr>
                <w:b/>
              </w:rPr>
            </w:pPr>
            <w:r w:rsidRPr="00875633">
              <w:rPr>
                <w:b/>
              </w:rPr>
              <w:t>SIDLESHAM PARISH COUNCIL</w:t>
            </w:r>
          </w:p>
          <w:p w14:paraId="0A4FEED7" w14:textId="77777777" w:rsidR="00C25FD0" w:rsidRPr="00875633" w:rsidRDefault="00A71767" w:rsidP="00A159E8">
            <w:pPr>
              <w:jc w:val="center"/>
              <w:rPr>
                <w:b/>
              </w:rPr>
            </w:pPr>
            <w:r w:rsidRPr="00875633">
              <w:rPr>
                <w:b/>
              </w:rPr>
              <w:t xml:space="preserve">Draft </w:t>
            </w:r>
            <w:r w:rsidR="00C25FD0" w:rsidRPr="00875633">
              <w:rPr>
                <w:b/>
              </w:rPr>
              <w:t>Minutes of Parish Council Meeting</w:t>
            </w:r>
          </w:p>
          <w:p w14:paraId="0A4FEED8" w14:textId="63DB1603" w:rsidR="00C25FD0" w:rsidRPr="00875633" w:rsidRDefault="00C25FD0" w:rsidP="00A159E8">
            <w:pPr>
              <w:jc w:val="center"/>
              <w:rPr>
                <w:b/>
              </w:rPr>
            </w:pPr>
            <w:r w:rsidRPr="00875633">
              <w:rPr>
                <w:b/>
              </w:rPr>
              <w:t xml:space="preserve">Held on Wednesday </w:t>
            </w:r>
            <w:r w:rsidR="00F72E94" w:rsidRPr="00875633">
              <w:rPr>
                <w:b/>
              </w:rPr>
              <w:t>10</w:t>
            </w:r>
            <w:r w:rsidR="00F72E94" w:rsidRPr="00875633">
              <w:rPr>
                <w:b/>
                <w:vertAlign w:val="superscript"/>
              </w:rPr>
              <w:t>th</w:t>
            </w:r>
            <w:r w:rsidR="00F72E94" w:rsidRPr="00875633">
              <w:rPr>
                <w:b/>
              </w:rPr>
              <w:t xml:space="preserve"> January 2024</w:t>
            </w:r>
          </w:p>
          <w:p w14:paraId="0A4FEED9" w14:textId="77E93EEC" w:rsidR="00C25FD0" w:rsidRPr="00875633" w:rsidRDefault="006A16EC" w:rsidP="00A159E8">
            <w:pPr>
              <w:jc w:val="center"/>
            </w:pPr>
            <w:r w:rsidRPr="00875633">
              <w:rPr>
                <w:b/>
              </w:rPr>
              <w:t>The Parish Rooms</w:t>
            </w:r>
            <w:r w:rsidR="00C25FD0" w:rsidRPr="00875633">
              <w:rPr>
                <w:b/>
              </w:rPr>
              <w:t>, Church Farm Lane</w:t>
            </w:r>
          </w:p>
        </w:tc>
      </w:tr>
      <w:tr w:rsidR="00C25FD0" w:rsidRPr="00875633" w14:paraId="0A4FEEDC" w14:textId="77777777" w:rsidTr="002C028E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EEDB" w14:textId="53F957C6" w:rsidR="00C25FD0" w:rsidRPr="00875633" w:rsidRDefault="00C25FD0" w:rsidP="00A159E8">
            <w:pPr>
              <w:spacing w:before="120" w:after="120"/>
              <w:jc w:val="both"/>
            </w:pPr>
            <w:r w:rsidRPr="00875633">
              <w:rPr>
                <w:b/>
              </w:rPr>
              <w:t xml:space="preserve">Present:  </w:t>
            </w:r>
            <w:r w:rsidRPr="00875633">
              <w:t xml:space="preserve">Cllr </w:t>
            </w:r>
            <w:r w:rsidR="00F72E94" w:rsidRPr="00875633">
              <w:t>N Wade (Vice Chairman)</w:t>
            </w:r>
            <w:r w:rsidRPr="00875633">
              <w:t xml:space="preserve">, Cllrs </w:t>
            </w:r>
            <w:r w:rsidR="005A736B" w:rsidRPr="00875633">
              <w:t xml:space="preserve">D Guest, </w:t>
            </w:r>
            <w:r w:rsidRPr="00875633">
              <w:t>C Hall</w:t>
            </w:r>
            <w:r w:rsidR="0023781D" w:rsidRPr="00875633">
              <w:t>,</w:t>
            </w:r>
            <w:r w:rsidRPr="00875633">
              <w:t xml:space="preserve"> </w:t>
            </w:r>
            <w:r w:rsidR="00067191" w:rsidRPr="00875633">
              <w:t>A Harland</w:t>
            </w:r>
            <w:r w:rsidR="002443CC" w:rsidRPr="00875633">
              <w:t xml:space="preserve">, </w:t>
            </w:r>
            <w:r w:rsidR="004D7399" w:rsidRPr="00875633">
              <w:t xml:space="preserve">M Monnington, </w:t>
            </w:r>
            <w:r w:rsidR="005055CC" w:rsidRPr="00875633">
              <w:t xml:space="preserve">L Ramm, </w:t>
            </w:r>
            <w:r w:rsidR="0023781D" w:rsidRPr="00875633">
              <w:t>T Tull</w:t>
            </w:r>
            <w:r w:rsidR="006A16EC" w:rsidRPr="00875633">
              <w:t>,</w:t>
            </w:r>
            <w:r w:rsidR="006A671F" w:rsidRPr="00875633">
              <w:t xml:space="preserve"> </w:t>
            </w:r>
            <w:r w:rsidR="005217FF" w:rsidRPr="00875633">
              <w:t>Cll</w:t>
            </w:r>
            <w:r w:rsidR="006A16EC" w:rsidRPr="00875633">
              <w:t>r P Montyn</w:t>
            </w:r>
            <w:r w:rsidR="00CF5FD8" w:rsidRPr="00875633">
              <w:t xml:space="preserve">, </w:t>
            </w:r>
            <w:r w:rsidR="006A16EC" w:rsidRPr="00875633">
              <w:t>(WSCC)</w:t>
            </w:r>
            <w:r w:rsidR="007805A5" w:rsidRPr="00875633">
              <w:t>,</w:t>
            </w:r>
            <w:r w:rsidR="00B61C2E" w:rsidRPr="00875633">
              <w:t xml:space="preserve"> </w:t>
            </w:r>
            <w:r w:rsidR="00B230B5" w:rsidRPr="00875633">
              <w:t xml:space="preserve">Cllr D Johnson (CDC), </w:t>
            </w:r>
            <w:r w:rsidR="007805A5" w:rsidRPr="00875633">
              <w:t xml:space="preserve">Mr </w:t>
            </w:r>
            <w:r w:rsidR="002F6FB2" w:rsidRPr="00875633">
              <w:t>N Robson</w:t>
            </w:r>
            <w:r w:rsidR="00780740" w:rsidRPr="00875633">
              <w:t>, M</w:t>
            </w:r>
            <w:r w:rsidR="00B230B5" w:rsidRPr="00875633">
              <w:t>r R Ryder</w:t>
            </w:r>
            <w:r w:rsidR="00897908" w:rsidRPr="00875633">
              <w:t xml:space="preserve"> (</w:t>
            </w:r>
            <w:r w:rsidR="007805A5" w:rsidRPr="00875633">
              <w:t>SCA),</w:t>
            </w:r>
            <w:r w:rsidR="00B230B5" w:rsidRPr="00875633">
              <w:t xml:space="preserve"> one Parishioner and</w:t>
            </w:r>
            <w:r w:rsidR="007805A5" w:rsidRPr="00875633">
              <w:t xml:space="preserve"> </w:t>
            </w:r>
            <w:r w:rsidR="00B55BB5" w:rsidRPr="00875633">
              <w:t>the Clerk</w:t>
            </w:r>
            <w:r w:rsidRPr="00875633">
              <w:t xml:space="preserve"> </w:t>
            </w:r>
          </w:p>
        </w:tc>
      </w:tr>
      <w:tr w:rsidR="00B65212" w:rsidRPr="00875633" w14:paraId="56E2DDE2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7209998F" w14:textId="129E959D" w:rsidR="00B65212" w:rsidRPr="00875633" w:rsidRDefault="00507ADA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1</w:t>
            </w:r>
            <w:r w:rsidR="00B65212" w:rsidRPr="00875633">
              <w:rPr>
                <w:b/>
              </w:rPr>
              <w:t>.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7554F25D" w14:textId="5EBB91E5" w:rsidR="00B65212" w:rsidRPr="00875633" w:rsidRDefault="00B65212" w:rsidP="00A159E8">
            <w:pPr>
              <w:spacing w:before="120" w:after="240"/>
              <w:jc w:val="both"/>
              <w:rPr>
                <w:bCs/>
              </w:rPr>
            </w:pPr>
            <w:r w:rsidRPr="00875633">
              <w:rPr>
                <w:b/>
                <w:u w:val="single"/>
              </w:rPr>
              <w:t xml:space="preserve">Welcome &amp; Apologies for </w:t>
            </w:r>
            <w:r w:rsidR="005172F5" w:rsidRPr="00875633">
              <w:rPr>
                <w:b/>
                <w:u w:val="single"/>
              </w:rPr>
              <w:t xml:space="preserve">Absence </w:t>
            </w:r>
            <w:r w:rsidR="00897908" w:rsidRPr="00875633">
              <w:rPr>
                <w:bCs/>
              </w:rPr>
              <w:t>–</w:t>
            </w:r>
            <w:r w:rsidR="005172F5" w:rsidRPr="00875633">
              <w:rPr>
                <w:bCs/>
              </w:rPr>
              <w:t xml:space="preserve"> </w:t>
            </w:r>
            <w:r w:rsidR="00897908" w:rsidRPr="00875633">
              <w:rPr>
                <w:bCs/>
              </w:rPr>
              <w:t>Cllrs</w:t>
            </w:r>
            <w:r w:rsidR="00FA4948" w:rsidRPr="00875633">
              <w:rPr>
                <w:bCs/>
              </w:rPr>
              <w:t xml:space="preserve"> M Mellodey</w:t>
            </w:r>
            <w:r w:rsidR="00897908" w:rsidRPr="00875633">
              <w:rPr>
                <w:bCs/>
              </w:rPr>
              <w:t xml:space="preserve">, </w:t>
            </w:r>
            <w:r w:rsidR="00FA4948" w:rsidRPr="00875633">
              <w:rPr>
                <w:bCs/>
              </w:rPr>
              <w:t>T Parsons</w:t>
            </w:r>
            <w:r w:rsidR="00897908" w:rsidRPr="00875633">
              <w:rPr>
                <w:bCs/>
              </w:rPr>
              <w:t xml:space="preserve"> &amp; V Weller (CDC)</w:t>
            </w:r>
          </w:p>
        </w:tc>
      </w:tr>
      <w:tr w:rsidR="00C25FD0" w:rsidRPr="00875633" w14:paraId="0A4FEEE5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0A4FEEE3" w14:textId="7D76F50D" w:rsidR="00C25FD0" w:rsidRPr="00875633" w:rsidRDefault="00240CAE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2</w:t>
            </w:r>
            <w:r w:rsidR="006C6C38" w:rsidRPr="00875633">
              <w:rPr>
                <w:b/>
              </w:rPr>
              <w:t>.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0A4FEEE4" w14:textId="49129ABD" w:rsidR="00C25FD0" w:rsidRPr="00875633" w:rsidRDefault="00C25FD0" w:rsidP="00A159E8">
            <w:pPr>
              <w:spacing w:before="120" w:after="120"/>
              <w:jc w:val="both"/>
              <w:rPr>
                <w:bCs/>
              </w:rPr>
            </w:pPr>
            <w:r w:rsidRPr="00875633">
              <w:rPr>
                <w:b/>
                <w:u w:val="single"/>
              </w:rPr>
              <w:t>Declaration by Councillors of Personal Interests of Items on this Agenda</w:t>
            </w:r>
            <w:r w:rsidR="00AD1EB2" w:rsidRPr="00875633">
              <w:rPr>
                <w:bCs/>
              </w:rPr>
              <w:t xml:space="preserve"> </w:t>
            </w:r>
            <w:r w:rsidR="00DA4CF2" w:rsidRPr="00875633">
              <w:rPr>
                <w:bCs/>
              </w:rPr>
              <w:t>–</w:t>
            </w:r>
            <w:r w:rsidR="00AD1EB2" w:rsidRPr="00875633">
              <w:rPr>
                <w:bCs/>
              </w:rPr>
              <w:t xml:space="preserve"> None</w:t>
            </w:r>
          </w:p>
        </w:tc>
      </w:tr>
      <w:tr w:rsidR="00C25FD0" w:rsidRPr="00875633" w14:paraId="0A4FEEEB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0A4FEEE9" w14:textId="591F0AAB" w:rsidR="00C25FD0" w:rsidRPr="00875633" w:rsidRDefault="00240CAE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3</w:t>
            </w:r>
            <w:r w:rsidR="00D354EA" w:rsidRPr="00875633">
              <w:rPr>
                <w:b/>
              </w:rPr>
              <w:t>.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0A4FEEEA" w14:textId="77777777" w:rsidR="00C25FD0" w:rsidRPr="00875633" w:rsidRDefault="00C25FD0" w:rsidP="00A159E8">
            <w:pPr>
              <w:spacing w:before="120" w:after="240"/>
              <w:jc w:val="both"/>
            </w:pPr>
            <w:r w:rsidRPr="00875633">
              <w:rPr>
                <w:b/>
                <w:u w:val="single"/>
              </w:rPr>
              <w:t>Questions from the Public.</w:t>
            </w:r>
            <w:r w:rsidRPr="00875633">
              <w:t xml:space="preserve">  (Exempt Subjects on the Agenda).</w:t>
            </w:r>
            <w:r w:rsidR="00B55BB5" w:rsidRPr="00875633">
              <w:t xml:space="preserve"> None</w:t>
            </w:r>
          </w:p>
        </w:tc>
      </w:tr>
      <w:tr w:rsidR="00C25FD0" w:rsidRPr="00875633" w14:paraId="0A4FEEEE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0A4FEEEC" w14:textId="08529900" w:rsidR="00C25FD0" w:rsidRPr="00875633" w:rsidRDefault="00240CAE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4</w:t>
            </w:r>
            <w:r w:rsidR="0009228C" w:rsidRPr="00875633">
              <w:rPr>
                <w:b/>
              </w:rPr>
              <w:t>.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0A4FEEED" w14:textId="77777777" w:rsidR="00C25FD0" w:rsidRPr="00875633" w:rsidRDefault="00C25FD0" w:rsidP="00A159E8">
            <w:pPr>
              <w:spacing w:before="120" w:after="120"/>
              <w:jc w:val="both"/>
            </w:pPr>
            <w:r w:rsidRPr="00875633">
              <w:rPr>
                <w:b/>
                <w:u w:val="single"/>
              </w:rPr>
              <w:t>Minutes of Last Council Meeting.</w:t>
            </w:r>
            <w:r w:rsidRPr="00875633">
              <w:t xml:space="preserve">  </w:t>
            </w:r>
          </w:p>
        </w:tc>
      </w:tr>
      <w:tr w:rsidR="00C25FD0" w:rsidRPr="00875633" w14:paraId="0A4FEEF1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0A4FEEEF" w14:textId="7AF52F4F" w:rsidR="00C25FD0" w:rsidRPr="00875633" w:rsidRDefault="00240CAE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4</w:t>
            </w:r>
            <w:r w:rsidR="0009228C" w:rsidRPr="00875633">
              <w:rPr>
                <w:b/>
              </w:rPr>
              <w:t>.1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0A4FEEF0" w14:textId="4A3D59CE" w:rsidR="00C25FD0" w:rsidRPr="00875633" w:rsidRDefault="00C25FD0" w:rsidP="00A159E8">
            <w:pPr>
              <w:spacing w:before="120" w:after="120"/>
              <w:jc w:val="both"/>
              <w:rPr>
                <w:b/>
                <w:u w:val="single"/>
              </w:rPr>
            </w:pPr>
            <w:r w:rsidRPr="00875633">
              <w:t>Cllr</w:t>
            </w:r>
            <w:r w:rsidR="00C55509" w:rsidRPr="00875633">
              <w:t xml:space="preserve"> </w:t>
            </w:r>
            <w:r w:rsidR="009A0A77" w:rsidRPr="00875633">
              <w:t>C Hall</w:t>
            </w:r>
            <w:r w:rsidR="00B55BB5" w:rsidRPr="00875633">
              <w:t xml:space="preserve"> </w:t>
            </w:r>
            <w:r w:rsidR="00843980" w:rsidRPr="00875633">
              <w:t>proposed,</w:t>
            </w:r>
            <w:r w:rsidR="006A16EC" w:rsidRPr="00875633">
              <w:t xml:space="preserve"> and Cllr </w:t>
            </w:r>
            <w:r w:rsidR="00894056" w:rsidRPr="00875633">
              <w:t>A Harland</w:t>
            </w:r>
            <w:r w:rsidR="006A7F0C" w:rsidRPr="00875633">
              <w:t xml:space="preserve"> </w:t>
            </w:r>
            <w:r w:rsidRPr="00875633">
              <w:t>seconded, that the Min</w:t>
            </w:r>
            <w:r w:rsidR="006A16EC" w:rsidRPr="00875633">
              <w:t xml:space="preserve">utes of the meeting held on the </w:t>
            </w:r>
            <w:proofErr w:type="gramStart"/>
            <w:r w:rsidR="008A3E63" w:rsidRPr="00875633">
              <w:t>8</w:t>
            </w:r>
            <w:r w:rsidR="008A3E63" w:rsidRPr="00875633">
              <w:rPr>
                <w:vertAlign w:val="superscript"/>
              </w:rPr>
              <w:t>th</w:t>
            </w:r>
            <w:proofErr w:type="gramEnd"/>
            <w:r w:rsidR="008A3E63" w:rsidRPr="00875633">
              <w:t xml:space="preserve"> November</w:t>
            </w:r>
            <w:r w:rsidR="00DD1BD4" w:rsidRPr="00875633">
              <w:t xml:space="preserve"> 202</w:t>
            </w:r>
            <w:r w:rsidR="00F313F1" w:rsidRPr="00875633">
              <w:t>3</w:t>
            </w:r>
            <w:r w:rsidR="00C5151A" w:rsidRPr="00875633">
              <w:t xml:space="preserve"> </w:t>
            </w:r>
            <w:r w:rsidR="00FD1CEB" w:rsidRPr="00875633">
              <w:t>be approved and signed.  All agreed</w:t>
            </w:r>
            <w:r w:rsidR="00B44C6F" w:rsidRPr="00875633">
              <w:t>.</w:t>
            </w:r>
          </w:p>
        </w:tc>
      </w:tr>
      <w:tr w:rsidR="00FD1CEB" w:rsidRPr="00875633" w14:paraId="0A4FEEF4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0A4FEEF2" w14:textId="3325B992" w:rsidR="00FD1CEB" w:rsidRPr="00875633" w:rsidRDefault="006B21FB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5</w:t>
            </w:r>
            <w:r w:rsidR="00C55509" w:rsidRPr="00875633">
              <w:rPr>
                <w:b/>
              </w:rPr>
              <w:t>.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0A4FEEF3" w14:textId="717B2606" w:rsidR="00FD1CEB" w:rsidRPr="00875633" w:rsidRDefault="00FD1CEB" w:rsidP="00A159E8">
            <w:pPr>
              <w:spacing w:before="120" w:after="240"/>
              <w:jc w:val="both"/>
              <w:rPr>
                <w:bCs/>
              </w:rPr>
            </w:pPr>
            <w:r w:rsidRPr="00875633">
              <w:rPr>
                <w:b/>
                <w:u w:val="single"/>
              </w:rPr>
              <w:t>Matters arising from the above minutes not dealt with in separate items below</w:t>
            </w:r>
            <w:r w:rsidR="00DC2E00" w:rsidRPr="00875633">
              <w:rPr>
                <w:bCs/>
              </w:rPr>
              <w:t xml:space="preserve"> - None</w:t>
            </w:r>
          </w:p>
        </w:tc>
      </w:tr>
      <w:tr w:rsidR="00C25FD0" w:rsidRPr="00875633" w14:paraId="0A4FEF12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0A4FEF10" w14:textId="2C4FD821" w:rsidR="00C25FD0" w:rsidRPr="00875633" w:rsidRDefault="00312256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6</w:t>
            </w:r>
            <w:r w:rsidR="006155D2" w:rsidRPr="00875633">
              <w:rPr>
                <w:b/>
              </w:rPr>
              <w:t>.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738B8298" w14:textId="77777777" w:rsidR="00C25FD0" w:rsidRPr="00875633" w:rsidRDefault="00C25FD0" w:rsidP="00EE02FC">
            <w:pPr>
              <w:spacing w:before="120" w:after="240"/>
              <w:jc w:val="both"/>
            </w:pPr>
            <w:r w:rsidRPr="00875633">
              <w:rPr>
                <w:b/>
                <w:u w:val="single"/>
              </w:rPr>
              <w:t>CDC Councillor Update</w:t>
            </w:r>
            <w:r w:rsidRPr="00875633">
              <w:t xml:space="preserve"> </w:t>
            </w:r>
            <w:r w:rsidR="001A6734" w:rsidRPr="00875633">
              <w:t xml:space="preserve">– </w:t>
            </w:r>
            <w:r w:rsidR="001E2DA6" w:rsidRPr="00875633">
              <w:t>Cllr Johnson informed the Meeting that the Committee had approved the Sea Defences to proceed on the Manhood Peninsular</w:t>
            </w:r>
            <w:r w:rsidR="001A3C01" w:rsidRPr="00875633">
              <w:t xml:space="preserve">.  </w:t>
            </w:r>
          </w:p>
          <w:p w14:paraId="0A4FEF11" w14:textId="1EF25BF0" w:rsidR="001A3C01" w:rsidRPr="00875633" w:rsidRDefault="001A3C01" w:rsidP="00EE02FC">
            <w:pPr>
              <w:spacing w:before="120" w:after="240"/>
              <w:jc w:val="both"/>
            </w:pPr>
            <w:r w:rsidRPr="00875633">
              <w:t xml:space="preserve">Cllr Wade asked </w:t>
            </w:r>
            <w:r w:rsidR="001C63BF" w:rsidRPr="00875633">
              <w:t>Cllr Johnson for an update regarding the further security measures for unauthorised encampments</w:t>
            </w:r>
            <w:r w:rsidR="00012863" w:rsidRPr="00875633">
              <w:t xml:space="preserve"> and was informed that they are proceeding</w:t>
            </w:r>
            <w:r w:rsidR="00DC437C" w:rsidRPr="00875633">
              <w:t>,</w:t>
            </w:r>
            <w:r w:rsidR="00012863" w:rsidRPr="00875633">
              <w:t xml:space="preserve"> but </w:t>
            </w:r>
            <w:r w:rsidR="00DC437C" w:rsidRPr="00875633">
              <w:t xml:space="preserve">presently only </w:t>
            </w:r>
            <w:r w:rsidR="003E4AF5" w:rsidRPr="00875633">
              <w:t xml:space="preserve">in </w:t>
            </w:r>
            <w:r w:rsidR="00012863" w:rsidRPr="00875633">
              <w:t>Chichester</w:t>
            </w:r>
            <w:r w:rsidR="00E35903" w:rsidRPr="00875633">
              <w:t xml:space="preserve"> itself</w:t>
            </w:r>
            <w:r w:rsidR="00012863" w:rsidRPr="00875633">
              <w:t xml:space="preserve"> </w:t>
            </w:r>
            <w:r w:rsidR="003E4AF5" w:rsidRPr="00875633">
              <w:t>a</w:t>
            </w:r>
            <w:r w:rsidR="00012863" w:rsidRPr="00875633">
              <w:t>s</w:t>
            </w:r>
            <w:r w:rsidR="00F76E80" w:rsidRPr="00875633">
              <w:t>,</w:t>
            </w:r>
            <w:r w:rsidR="00012863" w:rsidRPr="00875633">
              <w:t xml:space="preserve"> after a review, Chichester was found to be most vulnerable.  </w:t>
            </w:r>
            <w:r w:rsidR="00764511" w:rsidRPr="00875633">
              <w:t xml:space="preserve">Cllr Johnson stressed that </w:t>
            </w:r>
            <w:r w:rsidR="00012863" w:rsidRPr="00875633">
              <w:t xml:space="preserve">if there are incidents elsewhere, they should be </w:t>
            </w:r>
            <w:r w:rsidR="00CD1F6F" w:rsidRPr="00875633">
              <w:t>reported,</w:t>
            </w:r>
            <w:r w:rsidR="00012863" w:rsidRPr="00875633">
              <w:t xml:space="preserve"> and</w:t>
            </w:r>
            <w:r w:rsidR="00CD1F6F" w:rsidRPr="00875633">
              <w:t xml:space="preserve"> they </w:t>
            </w:r>
            <w:r w:rsidR="00012863" w:rsidRPr="00875633">
              <w:t xml:space="preserve">will be </w:t>
            </w:r>
            <w:proofErr w:type="gramStart"/>
            <w:r w:rsidR="00012863" w:rsidRPr="00875633">
              <w:t>looked into</w:t>
            </w:r>
            <w:proofErr w:type="gramEnd"/>
            <w:r w:rsidR="00012863" w:rsidRPr="00875633">
              <w:t>.</w:t>
            </w:r>
            <w:r w:rsidR="00DC437C" w:rsidRPr="00875633">
              <w:t xml:space="preserve"> </w:t>
            </w:r>
          </w:p>
        </w:tc>
      </w:tr>
      <w:tr w:rsidR="00AC41C9" w:rsidRPr="00875633" w14:paraId="70341F6F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20228F61" w14:textId="2F06E70E" w:rsidR="00AC41C9" w:rsidRPr="00875633" w:rsidRDefault="00D2400C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7</w:t>
            </w:r>
            <w:r w:rsidR="00AC41C9" w:rsidRPr="00875633">
              <w:rPr>
                <w:b/>
              </w:rPr>
              <w:t>.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68E339FA" w14:textId="5A309718" w:rsidR="00AC41C9" w:rsidRPr="00875633" w:rsidRDefault="00AC41C9" w:rsidP="00A159E8">
            <w:pPr>
              <w:spacing w:before="120" w:after="240"/>
              <w:jc w:val="both"/>
              <w:rPr>
                <w:bCs/>
              </w:rPr>
            </w:pPr>
            <w:r w:rsidRPr="00875633">
              <w:rPr>
                <w:b/>
                <w:u w:val="single"/>
              </w:rPr>
              <w:t xml:space="preserve">WSCC Councillor Update </w:t>
            </w:r>
            <w:r w:rsidRPr="00875633">
              <w:rPr>
                <w:bCs/>
              </w:rPr>
              <w:t>(Cllr P Montyn)</w:t>
            </w:r>
          </w:p>
        </w:tc>
      </w:tr>
      <w:tr w:rsidR="007D33EC" w:rsidRPr="00875633" w14:paraId="0EB99E65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39193E2C" w14:textId="77777777" w:rsidR="007D33EC" w:rsidRPr="00875633" w:rsidRDefault="007D33EC" w:rsidP="00A159E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6E1C33B2" w14:textId="77777777" w:rsidR="00E2665C" w:rsidRPr="00875633" w:rsidRDefault="00F43DAB" w:rsidP="00A159E8">
            <w:pPr>
              <w:spacing w:before="120" w:after="240"/>
              <w:jc w:val="both"/>
              <w:rPr>
                <w:bCs/>
              </w:rPr>
            </w:pPr>
            <w:r w:rsidRPr="00875633">
              <w:rPr>
                <w:bCs/>
              </w:rPr>
              <w:t>Cllr Montyn</w:t>
            </w:r>
            <w:r w:rsidR="002B159F" w:rsidRPr="00875633">
              <w:rPr>
                <w:bCs/>
              </w:rPr>
              <w:t xml:space="preserve"> </w:t>
            </w:r>
            <w:r w:rsidR="00644782" w:rsidRPr="00875633">
              <w:rPr>
                <w:bCs/>
              </w:rPr>
              <w:t xml:space="preserve">confirmed </w:t>
            </w:r>
            <w:r w:rsidR="00602828" w:rsidRPr="00875633">
              <w:rPr>
                <w:bCs/>
              </w:rPr>
              <w:t xml:space="preserve">the budget goes before the Scrutiny Committee </w:t>
            </w:r>
            <w:r w:rsidR="00E2665C" w:rsidRPr="00875633">
              <w:rPr>
                <w:bCs/>
              </w:rPr>
              <w:t>next week when a recommendation will be made regarding a tax rise, which he is said is inevitable, but could not confirm the figure yet.</w:t>
            </w:r>
          </w:p>
          <w:p w14:paraId="34531285" w14:textId="1A557642" w:rsidR="00DA6313" w:rsidRPr="00875633" w:rsidRDefault="00B9521A" w:rsidP="00A159E8">
            <w:pPr>
              <w:spacing w:before="120" w:after="240"/>
              <w:jc w:val="both"/>
              <w:rPr>
                <w:bCs/>
              </w:rPr>
            </w:pPr>
            <w:r w:rsidRPr="00875633">
              <w:rPr>
                <w:bCs/>
              </w:rPr>
              <w:t xml:space="preserve">Cllr Montyn </w:t>
            </w:r>
            <w:r w:rsidR="005575E5" w:rsidRPr="00875633">
              <w:rPr>
                <w:bCs/>
              </w:rPr>
              <w:t xml:space="preserve">reported that as from </w:t>
            </w:r>
            <w:r w:rsidR="002D3C69" w:rsidRPr="00875633">
              <w:rPr>
                <w:bCs/>
              </w:rPr>
              <w:t>12</w:t>
            </w:r>
            <w:r w:rsidR="002D3C69" w:rsidRPr="00875633">
              <w:rPr>
                <w:bCs/>
                <w:vertAlign w:val="superscript"/>
              </w:rPr>
              <w:t>th</w:t>
            </w:r>
            <w:r w:rsidR="002D3C69" w:rsidRPr="00875633">
              <w:rPr>
                <w:bCs/>
              </w:rPr>
              <w:t xml:space="preserve"> </w:t>
            </w:r>
            <w:r w:rsidR="005575E5" w:rsidRPr="00875633">
              <w:rPr>
                <w:bCs/>
              </w:rPr>
              <w:t>February all recycling centres in West Sussex w</w:t>
            </w:r>
            <w:r w:rsidR="00DB6898" w:rsidRPr="00875633">
              <w:rPr>
                <w:bCs/>
              </w:rPr>
              <w:t>ill be using a booking system which can be accessed</w:t>
            </w:r>
            <w:r w:rsidR="006A2340" w:rsidRPr="00875633">
              <w:rPr>
                <w:bCs/>
              </w:rPr>
              <w:t xml:space="preserve"> online or by telephone. It was agreed this information </w:t>
            </w:r>
            <w:proofErr w:type="gramStart"/>
            <w:r w:rsidR="00615CE9" w:rsidRPr="00875633">
              <w:rPr>
                <w:bCs/>
              </w:rPr>
              <w:t>shoul</w:t>
            </w:r>
            <w:r w:rsidR="00674B24" w:rsidRPr="00875633">
              <w:rPr>
                <w:bCs/>
              </w:rPr>
              <w:t xml:space="preserve">d </w:t>
            </w:r>
            <w:r w:rsidR="006A2340" w:rsidRPr="00875633">
              <w:rPr>
                <w:bCs/>
              </w:rPr>
              <w:t>to</w:t>
            </w:r>
            <w:proofErr w:type="gramEnd"/>
            <w:r w:rsidR="006A2340" w:rsidRPr="00875633">
              <w:rPr>
                <w:bCs/>
              </w:rPr>
              <w:t xml:space="preserve"> be circulated via the Website, </w:t>
            </w:r>
            <w:r w:rsidR="002D3C69" w:rsidRPr="00875633">
              <w:rPr>
                <w:bCs/>
              </w:rPr>
              <w:t>magazines,</w:t>
            </w:r>
            <w:r w:rsidR="006A2340" w:rsidRPr="00875633">
              <w:rPr>
                <w:bCs/>
              </w:rPr>
              <w:t xml:space="preserve"> and </w:t>
            </w:r>
            <w:r w:rsidR="00DA6313" w:rsidRPr="00875633">
              <w:rPr>
                <w:bCs/>
              </w:rPr>
              <w:t>Notice Boards.</w:t>
            </w:r>
          </w:p>
          <w:p w14:paraId="4494DE10" w14:textId="2602DDD8" w:rsidR="002A1D14" w:rsidRPr="00875633" w:rsidRDefault="00DA6313" w:rsidP="00A159E8">
            <w:pPr>
              <w:spacing w:before="120" w:after="240"/>
              <w:jc w:val="both"/>
              <w:rPr>
                <w:bCs/>
              </w:rPr>
            </w:pPr>
            <w:r w:rsidRPr="00875633">
              <w:rPr>
                <w:bCs/>
              </w:rPr>
              <w:t xml:space="preserve">Cllr Montyn informed the Parish Council that </w:t>
            </w:r>
            <w:r w:rsidR="00FB18C8" w:rsidRPr="00875633">
              <w:rPr>
                <w:bCs/>
              </w:rPr>
              <w:t xml:space="preserve">Mike Thomas </w:t>
            </w:r>
            <w:r w:rsidR="0058442B" w:rsidRPr="00875633">
              <w:rPr>
                <w:bCs/>
              </w:rPr>
              <w:t>had stood down as the West Sussex Area Manager</w:t>
            </w:r>
            <w:r w:rsidR="005101E3" w:rsidRPr="00875633">
              <w:rPr>
                <w:bCs/>
              </w:rPr>
              <w:t xml:space="preserve"> for Highways.  Until his replacement has been named, any new issues can still be reported to the same department but </w:t>
            </w:r>
            <w:r w:rsidR="00ED6E7F" w:rsidRPr="00875633">
              <w:rPr>
                <w:bCs/>
              </w:rPr>
              <w:t>through Charlotte Weller</w:t>
            </w:r>
            <w:r w:rsidR="00E52940" w:rsidRPr="00875633">
              <w:rPr>
                <w:bCs/>
              </w:rPr>
              <w:t xml:space="preserve">.  Cllr Wade </w:t>
            </w:r>
            <w:r w:rsidR="001263C8" w:rsidRPr="00875633">
              <w:rPr>
                <w:bCs/>
              </w:rPr>
              <w:t xml:space="preserve">expressed his regret that </w:t>
            </w:r>
            <w:r w:rsidR="009F1B5A" w:rsidRPr="00875633">
              <w:rPr>
                <w:bCs/>
              </w:rPr>
              <w:t>Mr Thomas had moved on as Mr Thomas’ support for the Community Highways Scheme proposal submitted by the PC would have been useful; especially as it had just been turned down WSCC</w:t>
            </w:r>
            <w:r w:rsidR="007F35B0" w:rsidRPr="00875633">
              <w:rPr>
                <w:bCs/>
              </w:rPr>
              <w:t>.</w:t>
            </w:r>
            <w:r w:rsidR="00651543" w:rsidRPr="00875633">
              <w:rPr>
                <w:bCs/>
              </w:rPr>
              <w:t xml:space="preserve"> </w:t>
            </w:r>
            <w:r w:rsidR="00652AFA" w:rsidRPr="00875633">
              <w:rPr>
                <w:bCs/>
              </w:rPr>
              <w:t xml:space="preserve"> Cllr Wade stated Cllr Mellodey </w:t>
            </w:r>
            <w:r w:rsidR="00651543" w:rsidRPr="00875633">
              <w:rPr>
                <w:bCs/>
              </w:rPr>
              <w:t xml:space="preserve">and he would be </w:t>
            </w:r>
            <w:r w:rsidR="00652AFA" w:rsidRPr="00875633">
              <w:rPr>
                <w:bCs/>
              </w:rPr>
              <w:t xml:space="preserve">responding </w:t>
            </w:r>
            <w:r w:rsidR="00651543" w:rsidRPr="00875633">
              <w:rPr>
                <w:bCs/>
              </w:rPr>
              <w:t xml:space="preserve">to WSCC on the Chairman’s return. </w:t>
            </w:r>
            <w:r w:rsidR="002A1D14" w:rsidRPr="00875633">
              <w:rPr>
                <w:bCs/>
              </w:rPr>
              <w:t xml:space="preserve"> </w:t>
            </w:r>
          </w:p>
          <w:p w14:paraId="5BD9D51A" w14:textId="5AC48167" w:rsidR="009269FE" w:rsidRPr="00875633" w:rsidRDefault="0009701B" w:rsidP="00A159E8">
            <w:pPr>
              <w:spacing w:before="120" w:after="240"/>
              <w:jc w:val="both"/>
              <w:rPr>
                <w:bCs/>
              </w:rPr>
            </w:pPr>
            <w:r w:rsidRPr="00875633">
              <w:rPr>
                <w:bCs/>
              </w:rPr>
              <w:t xml:space="preserve">Cllr Montyn stated the Mobile tips contracts had been renewed for another three years. </w:t>
            </w:r>
          </w:p>
          <w:p w14:paraId="1872FF52" w14:textId="56987285" w:rsidR="00390EEB" w:rsidRPr="00875633" w:rsidRDefault="008E2453" w:rsidP="002D3C69">
            <w:pPr>
              <w:spacing w:before="120" w:after="240"/>
              <w:jc w:val="both"/>
              <w:rPr>
                <w:bCs/>
              </w:rPr>
            </w:pPr>
            <w:r w:rsidRPr="00875633">
              <w:rPr>
                <w:bCs/>
              </w:rPr>
              <w:t>Cllr Montyn then gave his apologies and left.</w:t>
            </w:r>
          </w:p>
        </w:tc>
      </w:tr>
      <w:tr w:rsidR="00C25FD0" w:rsidRPr="00875633" w14:paraId="0A4FEF1E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0A4FEF1C" w14:textId="24BD79B1" w:rsidR="00C25FD0" w:rsidRPr="00875633" w:rsidRDefault="009E66F6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8</w:t>
            </w:r>
            <w:r w:rsidR="006155D2" w:rsidRPr="00875633">
              <w:rPr>
                <w:b/>
              </w:rPr>
              <w:t>.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0A4FEF1D" w14:textId="77777777" w:rsidR="00C25FD0" w:rsidRPr="00875633" w:rsidRDefault="00C25FD0" w:rsidP="00A159E8">
            <w:pPr>
              <w:spacing w:before="120" w:after="240"/>
              <w:jc w:val="both"/>
            </w:pPr>
            <w:proofErr w:type="spellStart"/>
            <w:r w:rsidRPr="00875633">
              <w:rPr>
                <w:b/>
                <w:u w:val="single"/>
              </w:rPr>
              <w:t>Sidlesham</w:t>
            </w:r>
            <w:proofErr w:type="spellEnd"/>
            <w:r w:rsidRPr="00875633">
              <w:rPr>
                <w:b/>
                <w:u w:val="single"/>
              </w:rPr>
              <w:t xml:space="preserve"> Memorial Recreation Ground.</w:t>
            </w:r>
          </w:p>
        </w:tc>
      </w:tr>
      <w:tr w:rsidR="00C25FD0" w:rsidRPr="00875633" w14:paraId="0A4FEF21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0A4FEF1F" w14:textId="3AB60199" w:rsidR="00C25FD0" w:rsidRPr="00875633" w:rsidRDefault="004F5952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8</w:t>
            </w:r>
            <w:r w:rsidR="006155D2" w:rsidRPr="00875633">
              <w:rPr>
                <w:b/>
              </w:rPr>
              <w:t>.1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6B236267" w14:textId="66CB0541" w:rsidR="00AD21DD" w:rsidRPr="00875633" w:rsidRDefault="00654EFC" w:rsidP="00A159E8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875633">
              <w:rPr>
                <w:rFonts w:eastAsia="Times New Roman"/>
                <w:b/>
                <w:bCs/>
                <w:color w:val="000000"/>
              </w:rPr>
              <w:t>Capital Expenditure</w:t>
            </w:r>
            <w:r w:rsidRPr="00875633">
              <w:rPr>
                <w:rFonts w:eastAsia="Times New Roman"/>
                <w:color w:val="000000"/>
              </w:rPr>
              <w:t xml:space="preserve"> </w:t>
            </w:r>
            <w:r w:rsidR="001214B9" w:rsidRPr="00875633">
              <w:rPr>
                <w:rFonts w:eastAsia="Times New Roman"/>
                <w:color w:val="000000"/>
              </w:rPr>
              <w:t>–</w:t>
            </w:r>
            <w:r w:rsidR="00AE48C8" w:rsidRPr="00875633">
              <w:rPr>
                <w:rFonts w:eastAsia="Times New Roman"/>
                <w:color w:val="000000"/>
              </w:rPr>
              <w:t xml:space="preserve"> </w:t>
            </w:r>
            <w:r w:rsidR="00073105" w:rsidRPr="00875633">
              <w:rPr>
                <w:rFonts w:eastAsia="Times New Roman"/>
                <w:color w:val="000000"/>
              </w:rPr>
              <w:t>Cllr Wade</w:t>
            </w:r>
            <w:r w:rsidR="003B16F6" w:rsidRPr="00875633">
              <w:rPr>
                <w:rFonts w:eastAsia="Times New Roman"/>
                <w:color w:val="000000"/>
              </w:rPr>
              <w:t xml:space="preserve"> welcomed Mr Robson, the treasurer of SCA</w:t>
            </w:r>
            <w:r w:rsidR="000A4F32" w:rsidRPr="00875633">
              <w:rPr>
                <w:rFonts w:eastAsia="Times New Roman"/>
                <w:color w:val="000000"/>
              </w:rPr>
              <w:t xml:space="preserve">. </w:t>
            </w:r>
            <w:r w:rsidR="008B186B" w:rsidRPr="00875633">
              <w:rPr>
                <w:rFonts w:eastAsia="Times New Roman"/>
                <w:color w:val="000000"/>
              </w:rPr>
              <w:t>Mr Robson</w:t>
            </w:r>
            <w:r w:rsidR="008A1D08" w:rsidRPr="00875633">
              <w:rPr>
                <w:rFonts w:eastAsia="Times New Roman"/>
                <w:color w:val="000000"/>
              </w:rPr>
              <w:t xml:space="preserve"> was delighted to inform the PC that the </w:t>
            </w:r>
            <w:r w:rsidR="00B84EC2" w:rsidRPr="00875633">
              <w:rPr>
                <w:rFonts w:eastAsia="Times New Roman"/>
                <w:color w:val="000000"/>
              </w:rPr>
              <w:t>R</w:t>
            </w:r>
            <w:r w:rsidR="008A1D08" w:rsidRPr="00875633">
              <w:rPr>
                <w:rFonts w:eastAsia="Times New Roman"/>
                <w:color w:val="000000"/>
              </w:rPr>
              <w:t xml:space="preserve">ates </w:t>
            </w:r>
            <w:r w:rsidR="00687B2A" w:rsidRPr="00875633">
              <w:rPr>
                <w:rFonts w:eastAsia="Times New Roman"/>
                <w:color w:val="000000"/>
              </w:rPr>
              <w:t>issue had been settled in favour of SCA</w:t>
            </w:r>
            <w:r w:rsidR="00F46105" w:rsidRPr="00875633">
              <w:rPr>
                <w:rFonts w:eastAsia="Times New Roman"/>
                <w:color w:val="000000"/>
              </w:rPr>
              <w:t xml:space="preserve"> who will no longer be required to pay them.  Mr Robson passed on his thanks to Cllr Johnson for her support. </w:t>
            </w:r>
            <w:r w:rsidR="00343214" w:rsidRPr="00875633">
              <w:rPr>
                <w:rFonts w:eastAsia="Times New Roman"/>
                <w:color w:val="000000"/>
              </w:rPr>
              <w:t>Mr Robson</w:t>
            </w:r>
            <w:r w:rsidR="008B186B" w:rsidRPr="00875633">
              <w:rPr>
                <w:rFonts w:eastAsia="Times New Roman"/>
                <w:color w:val="000000"/>
              </w:rPr>
              <w:t xml:space="preserve"> </w:t>
            </w:r>
            <w:r w:rsidR="00B84EC2" w:rsidRPr="00875633">
              <w:rPr>
                <w:rFonts w:eastAsia="Times New Roman"/>
                <w:color w:val="000000"/>
              </w:rPr>
              <w:t>then updated attendees on</w:t>
            </w:r>
            <w:r w:rsidR="009A778B" w:rsidRPr="00875633">
              <w:rPr>
                <w:rFonts w:eastAsia="Times New Roman"/>
                <w:color w:val="000000"/>
              </w:rPr>
              <w:t xml:space="preserve"> </w:t>
            </w:r>
            <w:r w:rsidR="003B16F6" w:rsidRPr="00875633">
              <w:rPr>
                <w:rFonts w:eastAsia="Times New Roman"/>
                <w:color w:val="000000"/>
              </w:rPr>
              <w:t>the lates</w:t>
            </w:r>
            <w:r w:rsidR="00DB1278" w:rsidRPr="00875633">
              <w:rPr>
                <w:rFonts w:eastAsia="Times New Roman"/>
                <w:color w:val="000000"/>
              </w:rPr>
              <w:t>t</w:t>
            </w:r>
            <w:r w:rsidR="003B16F6" w:rsidRPr="00875633">
              <w:rPr>
                <w:rFonts w:eastAsia="Times New Roman"/>
                <w:color w:val="000000"/>
              </w:rPr>
              <w:t xml:space="preserve"> </w:t>
            </w:r>
            <w:r w:rsidR="00525EC4" w:rsidRPr="00875633">
              <w:rPr>
                <w:rFonts w:eastAsia="Times New Roman"/>
                <w:color w:val="000000"/>
              </w:rPr>
              <w:t xml:space="preserve">information regarding the Cash Flow position </w:t>
            </w:r>
            <w:r w:rsidR="00736D63" w:rsidRPr="00875633">
              <w:rPr>
                <w:rFonts w:eastAsia="Times New Roman"/>
                <w:color w:val="000000"/>
              </w:rPr>
              <w:t xml:space="preserve">and </w:t>
            </w:r>
            <w:r w:rsidR="008B186B" w:rsidRPr="00875633">
              <w:rPr>
                <w:rFonts w:eastAsia="Times New Roman"/>
                <w:color w:val="000000"/>
              </w:rPr>
              <w:lastRenderedPageBreak/>
              <w:t>Capital Expenditure</w:t>
            </w:r>
            <w:r w:rsidR="00700CB8" w:rsidRPr="00875633">
              <w:rPr>
                <w:rFonts w:eastAsia="Times New Roman"/>
                <w:color w:val="000000"/>
              </w:rPr>
              <w:t>, which showed there was approximately £</w:t>
            </w:r>
            <w:r w:rsidR="00EC4615" w:rsidRPr="00875633">
              <w:rPr>
                <w:rFonts w:eastAsia="Times New Roman"/>
                <w:color w:val="000000"/>
              </w:rPr>
              <w:t>2</w:t>
            </w:r>
            <w:r w:rsidR="00343214" w:rsidRPr="00875633">
              <w:rPr>
                <w:rFonts w:eastAsia="Times New Roman"/>
                <w:color w:val="000000"/>
              </w:rPr>
              <w:t>,000</w:t>
            </w:r>
            <w:r w:rsidR="00CD1A42" w:rsidRPr="00875633">
              <w:rPr>
                <w:rFonts w:eastAsia="Times New Roman"/>
                <w:color w:val="000000"/>
              </w:rPr>
              <w:t>.00</w:t>
            </w:r>
            <w:r w:rsidR="00700CB8" w:rsidRPr="00875633">
              <w:rPr>
                <w:rFonts w:eastAsia="Times New Roman"/>
                <w:color w:val="000000"/>
              </w:rPr>
              <w:t xml:space="preserve"> left in the </w:t>
            </w:r>
            <w:r w:rsidR="00D11888" w:rsidRPr="00875633">
              <w:rPr>
                <w:rFonts w:eastAsia="Times New Roman"/>
                <w:color w:val="000000"/>
              </w:rPr>
              <w:t>bud</w:t>
            </w:r>
            <w:r w:rsidR="007A5385" w:rsidRPr="00875633">
              <w:rPr>
                <w:rFonts w:eastAsia="Times New Roman"/>
                <w:color w:val="000000"/>
              </w:rPr>
              <w:t>get</w:t>
            </w:r>
            <w:r w:rsidR="00E60EB6" w:rsidRPr="00875633">
              <w:rPr>
                <w:rFonts w:eastAsia="Times New Roman"/>
                <w:color w:val="000000"/>
              </w:rPr>
              <w:t>, i.e. £1,000 each</w:t>
            </w:r>
            <w:r w:rsidR="007A5385" w:rsidRPr="00875633">
              <w:rPr>
                <w:rFonts w:eastAsia="Times New Roman"/>
                <w:color w:val="000000"/>
              </w:rPr>
              <w:t>.</w:t>
            </w:r>
          </w:p>
          <w:p w14:paraId="0A4FEF20" w14:textId="5007528C" w:rsidR="00B84EC2" w:rsidRPr="00875633" w:rsidRDefault="00AD21DD" w:rsidP="00B84EC2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875633">
              <w:rPr>
                <w:rFonts w:eastAsia="Times New Roman"/>
                <w:color w:val="000000"/>
              </w:rPr>
              <w:t xml:space="preserve">Mr Robson explained that </w:t>
            </w:r>
            <w:r w:rsidR="00A31279" w:rsidRPr="00875633">
              <w:rPr>
                <w:rFonts w:eastAsia="Times New Roman"/>
                <w:color w:val="000000"/>
              </w:rPr>
              <w:t>although</w:t>
            </w:r>
            <w:r w:rsidR="009A778B" w:rsidRPr="00875633">
              <w:rPr>
                <w:rFonts w:eastAsia="Times New Roman"/>
                <w:color w:val="000000"/>
              </w:rPr>
              <w:t xml:space="preserve"> the accounts</w:t>
            </w:r>
            <w:r w:rsidR="00A31279" w:rsidRPr="00875633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="00A31279" w:rsidRPr="00875633">
              <w:rPr>
                <w:rFonts w:eastAsia="Times New Roman"/>
                <w:color w:val="000000"/>
              </w:rPr>
              <w:t>shows</w:t>
            </w:r>
            <w:proofErr w:type="gramEnd"/>
            <w:r w:rsidR="00A31279" w:rsidRPr="00875633">
              <w:rPr>
                <w:rFonts w:eastAsia="Times New Roman"/>
                <w:color w:val="000000"/>
              </w:rPr>
              <w:t xml:space="preserve"> a deficit on the </w:t>
            </w:r>
            <w:r w:rsidR="00ED7275" w:rsidRPr="00875633">
              <w:rPr>
                <w:rFonts w:eastAsia="Times New Roman"/>
                <w:color w:val="000000"/>
              </w:rPr>
              <w:t>December figures, it the capital expenditure of £3,</w:t>
            </w:r>
            <w:r w:rsidR="002F47CA" w:rsidRPr="00875633">
              <w:rPr>
                <w:rFonts w:eastAsia="Times New Roman"/>
                <w:color w:val="000000"/>
              </w:rPr>
              <w:t>800</w:t>
            </w:r>
            <w:r w:rsidR="00E17D25" w:rsidRPr="00875633">
              <w:rPr>
                <w:rFonts w:eastAsia="Times New Roman"/>
                <w:color w:val="000000"/>
              </w:rPr>
              <w:t xml:space="preserve"> was ignored</w:t>
            </w:r>
            <w:r w:rsidR="002F47CA" w:rsidRPr="00875633">
              <w:rPr>
                <w:rFonts w:eastAsia="Times New Roman"/>
                <w:color w:val="000000"/>
              </w:rPr>
              <w:t xml:space="preserve"> it would show a trading surplus of £1,137.00</w:t>
            </w:r>
            <w:r w:rsidR="000E63F7" w:rsidRPr="00875633">
              <w:rPr>
                <w:rFonts w:eastAsia="Times New Roman"/>
                <w:color w:val="000000"/>
              </w:rPr>
              <w:t xml:space="preserve">, which is promising.  </w:t>
            </w:r>
            <w:r w:rsidR="00D72E9D" w:rsidRPr="00875633">
              <w:rPr>
                <w:rFonts w:eastAsia="Times New Roman"/>
                <w:color w:val="000000"/>
              </w:rPr>
              <w:t xml:space="preserve">Cllr Tull </w:t>
            </w:r>
            <w:r w:rsidR="00D932BA" w:rsidRPr="00875633">
              <w:rPr>
                <w:rFonts w:eastAsia="Times New Roman"/>
                <w:color w:val="000000"/>
              </w:rPr>
              <w:t xml:space="preserve">raised her concerns regarding the amount of cost for gas due to the </w:t>
            </w:r>
            <w:r w:rsidR="00066BB6" w:rsidRPr="00875633">
              <w:rPr>
                <w:rFonts w:eastAsia="Times New Roman"/>
                <w:color w:val="000000"/>
              </w:rPr>
              <w:t xml:space="preserve">new oven which </w:t>
            </w:r>
            <w:r w:rsidR="006C2E4D" w:rsidRPr="00875633">
              <w:rPr>
                <w:rFonts w:eastAsia="Times New Roman"/>
                <w:color w:val="000000"/>
              </w:rPr>
              <w:t>engendered</w:t>
            </w:r>
            <w:r w:rsidR="00066BB6" w:rsidRPr="00875633">
              <w:rPr>
                <w:rFonts w:eastAsia="Times New Roman"/>
                <w:color w:val="000000"/>
              </w:rPr>
              <w:t xml:space="preserve"> much discussion before it was agreed that the deed is </w:t>
            </w:r>
            <w:r w:rsidR="006C2E4D" w:rsidRPr="00875633">
              <w:rPr>
                <w:rFonts w:eastAsia="Times New Roman"/>
                <w:color w:val="000000"/>
              </w:rPr>
              <w:t>done,</w:t>
            </w:r>
            <w:r w:rsidR="00066BB6" w:rsidRPr="00875633">
              <w:rPr>
                <w:rFonts w:eastAsia="Times New Roman"/>
                <w:color w:val="000000"/>
              </w:rPr>
              <w:t xml:space="preserve"> and th</w:t>
            </w:r>
            <w:r w:rsidR="006C2E4D" w:rsidRPr="00875633">
              <w:rPr>
                <w:rFonts w:eastAsia="Times New Roman"/>
                <w:color w:val="000000"/>
              </w:rPr>
              <w:t xml:space="preserve">is is a cost that SCA will have to bear in the future.  </w:t>
            </w:r>
            <w:r w:rsidR="000E63F7" w:rsidRPr="00875633">
              <w:rPr>
                <w:rFonts w:eastAsia="Times New Roman"/>
                <w:color w:val="000000"/>
              </w:rPr>
              <w:t xml:space="preserve">Mr Robson explained that an agreement had been reached with Infinity </w:t>
            </w:r>
            <w:r w:rsidR="001501BA" w:rsidRPr="00875633">
              <w:rPr>
                <w:rFonts w:eastAsia="Times New Roman"/>
                <w:color w:val="000000"/>
              </w:rPr>
              <w:t xml:space="preserve">regarding payment towards electricity usage at the Hall </w:t>
            </w:r>
            <w:r w:rsidR="00AA0414" w:rsidRPr="00875633">
              <w:rPr>
                <w:rFonts w:eastAsia="Times New Roman"/>
                <w:color w:val="000000"/>
              </w:rPr>
              <w:t>which will be reviewed when their contract is renewed.</w:t>
            </w:r>
            <w:r w:rsidR="00AE0A01" w:rsidRPr="00875633">
              <w:rPr>
                <w:rFonts w:eastAsia="Times New Roman"/>
                <w:color w:val="000000"/>
              </w:rPr>
              <w:t xml:space="preserve">  Cllr Johnson asked Mr Robson if they had received any response from CDC regarding the Levell</w:t>
            </w:r>
            <w:r w:rsidR="007A76D7" w:rsidRPr="00875633">
              <w:rPr>
                <w:rFonts w:eastAsia="Times New Roman"/>
                <w:color w:val="000000"/>
              </w:rPr>
              <w:t>ing up Fund.  Mr Robson explained the problems encountered but although confirmed receipt had heard nothing further.  Mr Robson also stated that whilst they had confirmation of their Licence,</w:t>
            </w:r>
            <w:r w:rsidR="001456FD" w:rsidRPr="00875633">
              <w:rPr>
                <w:rFonts w:eastAsia="Times New Roman"/>
                <w:color w:val="000000"/>
              </w:rPr>
              <w:t xml:space="preserve"> they have yet to receive the actual Licence.  Further discussion ensued with Cllr Johnson offering to chase up both matters, for which Mr Robson</w:t>
            </w:r>
            <w:r w:rsidR="00993B2B" w:rsidRPr="00875633">
              <w:rPr>
                <w:rFonts w:eastAsia="Times New Roman"/>
                <w:color w:val="000000"/>
              </w:rPr>
              <w:t xml:space="preserve"> and Mr Ryder</w:t>
            </w:r>
            <w:r w:rsidR="001456FD" w:rsidRPr="00875633">
              <w:rPr>
                <w:rFonts w:eastAsia="Times New Roman"/>
                <w:color w:val="000000"/>
              </w:rPr>
              <w:t xml:space="preserve"> confirmed </w:t>
            </w:r>
            <w:r w:rsidR="00993B2B" w:rsidRPr="00875633">
              <w:rPr>
                <w:rFonts w:eastAsia="Times New Roman"/>
                <w:color w:val="000000"/>
              </w:rPr>
              <w:t>they</w:t>
            </w:r>
            <w:r w:rsidR="001456FD" w:rsidRPr="00875633">
              <w:rPr>
                <w:rFonts w:eastAsia="Times New Roman"/>
                <w:color w:val="000000"/>
              </w:rPr>
              <w:t xml:space="preserve"> would be happy for Cllr Johnson to do this and gave </w:t>
            </w:r>
            <w:r w:rsidR="00993B2B" w:rsidRPr="00875633">
              <w:rPr>
                <w:rFonts w:eastAsia="Times New Roman"/>
                <w:color w:val="000000"/>
              </w:rPr>
              <w:t>their</w:t>
            </w:r>
            <w:r w:rsidR="001456FD" w:rsidRPr="00875633">
              <w:rPr>
                <w:rFonts w:eastAsia="Times New Roman"/>
                <w:color w:val="000000"/>
              </w:rPr>
              <w:t xml:space="preserve"> thanks.</w:t>
            </w:r>
            <w:r w:rsidR="007A76D7" w:rsidRPr="00875633">
              <w:rPr>
                <w:rFonts w:eastAsia="Times New Roman"/>
                <w:color w:val="000000"/>
              </w:rPr>
              <w:t xml:space="preserve"> </w:t>
            </w:r>
            <w:r w:rsidR="007A5385" w:rsidRPr="00875633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23267" w:rsidRPr="00875633" w14:paraId="7753D9FD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7940D653" w14:textId="5BE97EE6" w:rsidR="00C23267" w:rsidRPr="00875633" w:rsidRDefault="00D50352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8</w:t>
            </w:r>
            <w:r w:rsidR="00C23267" w:rsidRPr="00875633">
              <w:rPr>
                <w:b/>
              </w:rPr>
              <w:t>.</w:t>
            </w:r>
            <w:r w:rsidR="002E5494" w:rsidRPr="00875633">
              <w:rPr>
                <w:b/>
              </w:rPr>
              <w:t>2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476B3818" w14:textId="19657AE0" w:rsidR="003477D4" w:rsidRPr="00875633" w:rsidRDefault="00993B2B" w:rsidP="00A159E8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875633">
              <w:rPr>
                <w:rFonts w:eastAsia="Times New Roman"/>
                <w:b/>
                <w:bCs/>
                <w:color w:val="000000"/>
              </w:rPr>
              <w:t>SCA Election of New Trustees</w:t>
            </w:r>
            <w:r w:rsidRPr="00875633">
              <w:rPr>
                <w:rFonts w:eastAsia="Times New Roman"/>
                <w:color w:val="000000"/>
              </w:rPr>
              <w:t>.  Mr Robson confirmed that Mr R Ryder</w:t>
            </w:r>
            <w:r w:rsidR="00C23267" w:rsidRPr="00875633">
              <w:rPr>
                <w:rFonts w:eastAsia="Times New Roman"/>
                <w:color w:val="000000"/>
              </w:rPr>
              <w:t xml:space="preserve"> </w:t>
            </w:r>
            <w:r w:rsidRPr="00875633">
              <w:rPr>
                <w:rFonts w:eastAsia="Times New Roman"/>
                <w:color w:val="000000"/>
              </w:rPr>
              <w:t xml:space="preserve">is now the new </w:t>
            </w:r>
            <w:r w:rsidR="00425F01" w:rsidRPr="00875633">
              <w:rPr>
                <w:rFonts w:eastAsia="Times New Roman"/>
                <w:color w:val="000000"/>
              </w:rPr>
              <w:t>Chairman</w:t>
            </w:r>
            <w:r w:rsidRPr="00875633">
              <w:rPr>
                <w:rFonts w:eastAsia="Times New Roman"/>
                <w:color w:val="000000"/>
              </w:rPr>
              <w:t xml:space="preserve"> after Mr Blackford stepped</w:t>
            </w:r>
            <w:r w:rsidR="003477D4" w:rsidRPr="00875633">
              <w:rPr>
                <w:rFonts w:eastAsia="Times New Roman"/>
                <w:color w:val="000000"/>
              </w:rPr>
              <w:t xml:space="preserve">.  Mr Blackford will now </w:t>
            </w:r>
            <w:r w:rsidR="00312907" w:rsidRPr="00875633">
              <w:rPr>
                <w:rFonts w:eastAsia="Times New Roman"/>
                <w:color w:val="000000"/>
              </w:rPr>
              <w:t xml:space="preserve">concentrate on the theatre </w:t>
            </w:r>
            <w:r w:rsidR="004C525C" w:rsidRPr="00875633">
              <w:rPr>
                <w:rFonts w:eastAsia="Times New Roman"/>
                <w:color w:val="000000"/>
              </w:rPr>
              <w:t>where</w:t>
            </w:r>
            <w:r w:rsidR="005E3BF9" w:rsidRPr="00875633">
              <w:rPr>
                <w:rFonts w:eastAsia="Times New Roman"/>
                <w:color w:val="000000"/>
              </w:rPr>
              <w:t xml:space="preserve"> many of the refurbishment costs went.  The</w:t>
            </w:r>
            <w:r w:rsidR="004C525C" w:rsidRPr="00875633">
              <w:rPr>
                <w:rFonts w:eastAsia="Times New Roman"/>
                <w:color w:val="000000"/>
              </w:rPr>
              <w:t xml:space="preserve"> SCA</w:t>
            </w:r>
            <w:r w:rsidR="005E3BF9" w:rsidRPr="00875633">
              <w:rPr>
                <w:rFonts w:eastAsia="Times New Roman"/>
                <w:color w:val="000000"/>
              </w:rPr>
              <w:t xml:space="preserve"> have another potential new trustee</w:t>
            </w:r>
            <w:r w:rsidR="009A4964" w:rsidRPr="00875633">
              <w:rPr>
                <w:rFonts w:eastAsia="Times New Roman"/>
                <w:color w:val="000000"/>
              </w:rPr>
              <w:t xml:space="preserve"> who was invited to their meeting last week and will let </w:t>
            </w:r>
            <w:r w:rsidR="004C525C" w:rsidRPr="00875633">
              <w:rPr>
                <w:rFonts w:eastAsia="Times New Roman"/>
                <w:color w:val="000000"/>
              </w:rPr>
              <w:t>the PC</w:t>
            </w:r>
            <w:r w:rsidR="009A4964" w:rsidRPr="00875633">
              <w:rPr>
                <w:rFonts w:eastAsia="Times New Roman"/>
                <w:color w:val="000000"/>
              </w:rPr>
              <w:t xml:space="preserve"> know if the gentleman accepts. </w:t>
            </w:r>
            <w:r w:rsidR="002A333D" w:rsidRPr="00875633">
              <w:rPr>
                <w:rFonts w:eastAsia="Times New Roman"/>
                <w:color w:val="000000"/>
              </w:rPr>
              <w:t xml:space="preserve">Cllr Wade welcomed Mr Ryder to the position on behalf of the PC. </w:t>
            </w:r>
          </w:p>
        </w:tc>
      </w:tr>
      <w:tr w:rsidR="00ED4159" w:rsidRPr="00875633" w14:paraId="3FB1934C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34BF78A1" w14:textId="053835F0" w:rsidR="00ED4159" w:rsidRPr="00875633" w:rsidRDefault="00D50352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8</w:t>
            </w:r>
            <w:r w:rsidR="00267479" w:rsidRPr="00875633">
              <w:rPr>
                <w:b/>
              </w:rPr>
              <w:t>.</w:t>
            </w:r>
            <w:r w:rsidR="004C232E" w:rsidRPr="00875633">
              <w:rPr>
                <w:b/>
              </w:rPr>
              <w:t>3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30837F26" w14:textId="3DFC19BE" w:rsidR="00D036B1" w:rsidRPr="00875633" w:rsidRDefault="00F709B5" w:rsidP="00A159E8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875633">
              <w:rPr>
                <w:rFonts w:eastAsia="Times New Roman"/>
                <w:b/>
                <w:bCs/>
                <w:color w:val="000000"/>
              </w:rPr>
              <w:t>Future Events</w:t>
            </w:r>
            <w:r w:rsidRPr="00875633">
              <w:rPr>
                <w:rFonts w:eastAsia="Times New Roman"/>
                <w:color w:val="000000"/>
              </w:rPr>
              <w:t xml:space="preserve"> – Cllr Wade asked Mr Robson/Mr Ryder for an update on </w:t>
            </w:r>
            <w:r w:rsidR="00142153" w:rsidRPr="00875633">
              <w:rPr>
                <w:rFonts w:eastAsia="Times New Roman"/>
                <w:color w:val="000000"/>
              </w:rPr>
              <w:t>hiring the hall and thus boosting their income, especially as last month was a disaster for football.  Mr Robson</w:t>
            </w:r>
            <w:r w:rsidR="00B914EB" w:rsidRPr="00875633">
              <w:rPr>
                <w:rFonts w:eastAsia="Times New Roman"/>
                <w:color w:val="000000"/>
              </w:rPr>
              <w:t xml:space="preserve"> informed the PC of </w:t>
            </w:r>
            <w:r w:rsidR="00CC7673" w:rsidRPr="00875633">
              <w:rPr>
                <w:rFonts w:eastAsia="Times New Roman"/>
                <w:color w:val="000000"/>
              </w:rPr>
              <w:t>up-and-coming</w:t>
            </w:r>
            <w:r w:rsidR="00B914EB" w:rsidRPr="00875633">
              <w:rPr>
                <w:rFonts w:eastAsia="Times New Roman"/>
                <w:color w:val="000000"/>
              </w:rPr>
              <w:t xml:space="preserve"> events, together with some regular activities occurring but maintaining that </w:t>
            </w:r>
            <w:r w:rsidR="00056F37" w:rsidRPr="00875633">
              <w:rPr>
                <w:rFonts w:eastAsia="Times New Roman"/>
                <w:color w:val="000000"/>
              </w:rPr>
              <w:t xml:space="preserve">there will be no future free entry and all events will be ticketed.  One suggestion was Scottish Dancing which they will </w:t>
            </w:r>
            <w:r w:rsidR="00CC7673" w:rsidRPr="00875633">
              <w:rPr>
                <w:rFonts w:eastAsia="Times New Roman"/>
                <w:color w:val="000000"/>
              </w:rPr>
              <w:t>investigate</w:t>
            </w:r>
            <w:r w:rsidR="00056F37" w:rsidRPr="00875633">
              <w:rPr>
                <w:rFonts w:eastAsia="Times New Roman"/>
                <w:color w:val="000000"/>
              </w:rPr>
              <w:t xml:space="preserve">. </w:t>
            </w:r>
            <w:r w:rsidR="00BA276F" w:rsidRPr="00875633">
              <w:rPr>
                <w:rFonts w:eastAsia="Times New Roman"/>
                <w:b/>
                <w:bCs/>
                <w:color w:val="000000"/>
              </w:rPr>
              <w:t xml:space="preserve">  </w:t>
            </w:r>
          </w:p>
        </w:tc>
      </w:tr>
      <w:tr w:rsidR="00A52B7A" w:rsidRPr="00875633" w14:paraId="0E1887FF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4FD72694" w14:textId="4EA3AAC6" w:rsidR="00A52B7A" w:rsidRPr="00875633" w:rsidRDefault="00A52B7A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8.4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0BEFEB0A" w14:textId="40259E9E" w:rsidR="008654D4" w:rsidRPr="00875633" w:rsidRDefault="00CC7673" w:rsidP="00A159E8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875633">
              <w:rPr>
                <w:rFonts w:eastAsia="Times New Roman"/>
                <w:b/>
                <w:bCs/>
                <w:color w:val="000000"/>
              </w:rPr>
              <w:t xml:space="preserve">Confirmation </w:t>
            </w:r>
            <w:r w:rsidR="0009206E" w:rsidRPr="00875633">
              <w:rPr>
                <w:rFonts w:eastAsia="Times New Roman"/>
                <w:b/>
                <w:bCs/>
                <w:color w:val="000000"/>
              </w:rPr>
              <w:t>from SCA that all Food Hygiene Certification in Place</w:t>
            </w:r>
            <w:r w:rsidR="0009206E" w:rsidRPr="00875633">
              <w:rPr>
                <w:rFonts w:eastAsia="Times New Roman"/>
                <w:color w:val="000000"/>
              </w:rPr>
              <w:t xml:space="preserve">.  Mr Ryder stated that all the safety certification </w:t>
            </w:r>
            <w:r w:rsidR="00872FB5" w:rsidRPr="00875633">
              <w:rPr>
                <w:rFonts w:eastAsia="Times New Roman"/>
                <w:color w:val="000000"/>
              </w:rPr>
              <w:t xml:space="preserve">is in </w:t>
            </w:r>
            <w:r w:rsidR="00371683" w:rsidRPr="00875633">
              <w:rPr>
                <w:rFonts w:eastAsia="Times New Roman"/>
                <w:color w:val="000000"/>
              </w:rPr>
              <w:t>place</w:t>
            </w:r>
            <w:r w:rsidR="00F9150D" w:rsidRPr="00875633">
              <w:rPr>
                <w:rFonts w:eastAsia="Times New Roman"/>
                <w:color w:val="000000"/>
              </w:rPr>
              <w:t xml:space="preserve"> </w:t>
            </w:r>
            <w:r w:rsidR="00872FB5" w:rsidRPr="00875633">
              <w:rPr>
                <w:rFonts w:eastAsia="Times New Roman"/>
                <w:color w:val="000000"/>
              </w:rPr>
              <w:t>and the</w:t>
            </w:r>
            <w:r w:rsidR="006C27AE" w:rsidRPr="00875633">
              <w:rPr>
                <w:rFonts w:eastAsia="Times New Roman"/>
                <w:color w:val="000000"/>
              </w:rPr>
              <w:t xml:space="preserve"> SCA is </w:t>
            </w:r>
            <w:r w:rsidR="00872FB5" w:rsidRPr="00875633">
              <w:rPr>
                <w:rFonts w:eastAsia="Times New Roman"/>
                <w:color w:val="000000"/>
              </w:rPr>
              <w:t xml:space="preserve">now investigating the catering certification needed moving forward.  Cllr Hall confirmed </w:t>
            </w:r>
            <w:r w:rsidR="003B3A03" w:rsidRPr="00875633">
              <w:rPr>
                <w:rFonts w:eastAsia="Times New Roman"/>
                <w:color w:val="000000"/>
              </w:rPr>
              <w:t xml:space="preserve">Level II Food &amp; Hygiene Certification for the </w:t>
            </w:r>
            <w:r w:rsidR="00EA4E16" w:rsidRPr="00875633">
              <w:rPr>
                <w:rFonts w:eastAsia="Times New Roman"/>
                <w:color w:val="000000"/>
              </w:rPr>
              <w:t xml:space="preserve">Snack Bar.  Mr Ryder explained that </w:t>
            </w:r>
            <w:r w:rsidR="00F9150D" w:rsidRPr="00875633">
              <w:rPr>
                <w:rFonts w:eastAsia="Times New Roman"/>
                <w:color w:val="000000"/>
              </w:rPr>
              <w:t xml:space="preserve">if the kitchen becomes more </w:t>
            </w:r>
            <w:r w:rsidR="00213176" w:rsidRPr="00875633">
              <w:rPr>
                <w:rFonts w:eastAsia="Times New Roman"/>
                <w:color w:val="000000"/>
              </w:rPr>
              <w:t>commercial,</w:t>
            </w:r>
            <w:r w:rsidR="00F9150D" w:rsidRPr="00875633">
              <w:rPr>
                <w:rFonts w:eastAsia="Times New Roman"/>
                <w:color w:val="000000"/>
              </w:rPr>
              <w:t xml:space="preserve"> they will need a minimum of Level</w:t>
            </w:r>
            <w:r w:rsidR="00733CC1" w:rsidRPr="00875633">
              <w:rPr>
                <w:rFonts w:eastAsia="Times New Roman"/>
                <w:color w:val="000000"/>
              </w:rPr>
              <w:t xml:space="preserve"> </w:t>
            </w:r>
            <w:r w:rsidR="00F9150D" w:rsidRPr="00875633">
              <w:rPr>
                <w:rFonts w:eastAsia="Times New Roman"/>
                <w:color w:val="000000"/>
              </w:rPr>
              <w:t>II, but for one off events, like the Burn</w:t>
            </w:r>
            <w:r w:rsidR="006C27AE" w:rsidRPr="00875633">
              <w:rPr>
                <w:rFonts w:eastAsia="Times New Roman"/>
                <w:color w:val="000000"/>
              </w:rPr>
              <w:t>s</w:t>
            </w:r>
            <w:r w:rsidR="00F9150D" w:rsidRPr="00875633">
              <w:rPr>
                <w:rFonts w:eastAsia="Times New Roman"/>
                <w:color w:val="000000"/>
              </w:rPr>
              <w:t xml:space="preserve"> Night, </w:t>
            </w:r>
            <w:r w:rsidR="00213176" w:rsidRPr="00875633">
              <w:rPr>
                <w:rFonts w:eastAsia="Times New Roman"/>
                <w:color w:val="000000"/>
              </w:rPr>
              <w:t xml:space="preserve">it is not required.  </w:t>
            </w:r>
            <w:r w:rsidR="006C27AE" w:rsidRPr="00875633">
              <w:rPr>
                <w:rFonts w:eastAsia="Times New Roman"/>
                <w:color w:val="000000"/>
              </w:rPr>
              <w:t>Of the 3</w:t>
            </w:r>
            <w:r w:rsidR="00213176" w:rsidRPr="00875633">
              <w:rPr>
                <w:rFonts w:eastAsia="Times New Roman"/>
                <w:color w:val="000000"/>
              </w:rPr>
              <w:t xml:space="preserve"> kitchens in the hall, </w:t>
            </w:r>
            <w:r w:rsidR="00406989" w:rsidRPr="00875633">
              <w:rPr>
                <w:rFonts w:eastAsia="Times New Roman"/>
                <w:color w:val="000000"/>
              </w:rPr>
              <w:t xml:space="preserve">1 is </w:t>
            </w:r>
            <w:r w:rsidR="00213176" w:rsidRPr="00875633">
              <w:rPr>
                <w:rFonts w:eastAsia="Times New Roman"/>
                <w:color w:val="000000"/>
              </w:rPr>
              <w:t>used by Infinity</w:t>
            </w:r>
            <w:r w:rsidR="00406989" w:rsidRPr="00875633">
              <w:rPr>
                <w:rFonts w:eastAsia="Times New Roman"/>
                <w:color w:val="000000"/>
              </w:rPr>
              <w:t xml:space="preserve"> FC and the SCA will be</w:t>
            </w:r>
            <w:r w:rsidR="00213176" w:rsidRPr="00875633">
              <w:rPr>
                <w:rFonts w:eastAsia="Times New Roman"/>
                <w:color w:val="000000"/>
              </w:rPr>
              <w:t xml:space="preserve"> seeking confirmation from them </w:t>
            </w:r>
            <w:r w:rsidR="0043163B" w:rsidRPr="00875633">
              <w:rPr>
                <w:rFonts w:eastAsia="Times New Roman"/>
                <w:color w:val="000000"/>
              </w:rPr>
              <w:t xml:space="preserve">that they </w:t>
            </w:r>
            <w:r w:rsidR="00406989" w:rsidRPr="00875633">
              <w:rPr>
                <w:rFonts w:eastAsia="Times New Roman"/>
                <w:color w:val="000000"/>
              </w:rPr>
              <w:t xml:space="preserve">also </w:t>
            </w:r>
            <w:r w:rsidR="0043163B" w:rsidRPr="00875633">
              <w:rPr>
                <w:rFonts w:eastAsia="Times New Roman"/>
                <w:color w:val="000000"/>
              </w:rPr>
              <w:t xml:space="preserve">have the necessary certification.  </w:t>
            </w:r>
            <w:r w:rsidR="0064433F" w:rsidRPr="00875633">
              <w:rPr>
                <w:rFonts w:eastAsia="Times New Roman"/>
                <w:color w:val="000000"/>
              </w:rPr>
              <w:t xml:space="preserve">A </w:t>
            </w:r>
            <w:r w:rsidR="00A828DF" w:rsidRPr="00875633">
              <w:rPr>
                <w:rFonts w:eastAsia="Times New Roman"/>
                <w:color w:val="000000"/>
              </w:rPr>
              <w:t xml:space="preserve">question of expenditure for this was raised and Mr Ryder confirmed that it is an online </w:t>
            </w:r>
            <w:proofErr w:type="gramStart"/>
            <w:r w:rsidR="00485D93" w:rsidRPr="00875633">
              <w:rPr>
                <w:rFonts w:eastAsia="Times New Roman"/>
                <w:color w:val="000000"/>
              </w:rPr>
              <w:t>course</w:t>
            </w:r>
            <w:proofErr w:type="gramEnd"/>
            <w:r w:rsidR="00485D93" w:rsidRPr="00875633">
              <w:rPr>
                <w:rFonts w:eastAsia="Times New Roman"/>
                <w:color w:val="000000"/>
              </w:rPr>
              <w:t xml:space="preserve"> and which is factored in.  </w:t>
            </w:r>
            <w:r w:rsidR="008B3967" w:rsidRPr="00875633">
              <w:rPr>
                <w:rFonts w:eastAsia="Times New Roman"/>
                <w:color w:val="000000"/>
              </w:rPr>
              <w:t xml:space="preserve">Cllr Johnson recommended that for future commercial events, to check with the organisation that they have their own </w:t>
            </w:r>
            <w:r w:rsidR="00D52ACD" w:rsidRPr="00875633">
              <w:rPr>
                <w:rFonts w:eastAsia="Times New Roman"/>
                <w:color w:val="000000"/>
              </w:rPr>
              <w:t xml:space="preserve">events insurance and Health &amp; Hygiene certification despite the SCA confirming they have Public Liability Insurance. </w:t>
            </w:r>
            <w:r w:rsidR="00733CC1" w:rsidRPr="00875633">
              <w:rPr>
                <w:rFonts w:eastAsia="Times New Roman"/>
                <w:color w:val="000000"/>
              </w:rPr>
              <w:t xml:space="preserve">Cllr Monnington put forward a big thank you to Mr Robson for </w:t>
            </w:r>
            <w:r w:rsidR="0016265C" w:rsidRPr="00875633">
              <w:rPr>
                <w:rFonts w:eastAsia="Times New Roman"/>
                <w:color w:val="000000"/>
              </w:rPr>
              <w:t>all his hard work on behalf of the PC.</w:t>
            </w:r>
          </w:p>
        </w:tc>
      </w:tr>
      <w:tr w:rsidR="00671D0B" w:rsidRPr="00875633" w14:paraId="2F635065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63E68263" w14:textId="21C5019E" w:rsidR="00671D0B" w:rsidRPr="00875633" w:rsidRDefault="00671D0B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8.</w:t>
            </w:r>
            <w:r w:rsidR="000E392F" w:rsidRPr="00875633">
              <w:rPr>
                <w:b/>
              </w:rPr>
              <w:t>4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1D24FF50" w14:textId="233914AF" w:rsidR="00F5464E" w:rsidRPr="00875633" w:rsidRDefault="000E392F" w:rsidP="00A159E8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875633">
              <w:rPr>
                <w:rFonts w:eastAsia="Times New Roman"/>
                <w:b/>
                <w:bCs/>
                <w:color w:val="000000"/>
              </w:rPr>
              <w:t>Floodlights</w:t>
            </w:r>
            <w:r w:rsidR="00671D0B" w:rsidRPr="00875633">
              <w:rPr>
                <w:rFonts w:eastAsia="Times New Roman"/>
                <w:color w:val="000000"/>
              </w:rPr>
              <w:t xml:space="preserve"> </w:t>
            </w:r>
            <w:r w:rsidR="00946E0A" w:rsidRPr="00875633">
              <w:rPr>
                <w:rFonts w:eastAsia="Times New Roman"/>
                <w:color w:val="000000"/>
              </w:rPr>
              <w:t>–</w:t>
            </w:r>
            <w:r w:rsidR="00671D0B" w:rsidRPr="00875633">
              <w:rPr>
                <w:rFonts w:eastAsia="Times New Roman"/>
                <w:color w:val="000000"/>
              </w:rPr>
              <w:t xml:space="preserve"> </w:t>
            </w:r>
            <w:r w:rsidR="0016265C" w:rsidRPr="00875633">
              <w:rPr>
                <w:rFonts w:eastAsia="Times New Roman"/>
                <w:color w:val="000000"/>
              </w:rPr>
              <w:t xml:space="preserve">Cllr Wade </w:t>
            </w:r>
            <w:r w:rsidR="005A2B35" w:rsidRPr="00875633">
              <w:rPr>
                <w:rFonts w:eastAsia="Times New Roman"/>
                <w:color w:val="000000"/>
              </w:rPr>
              <w:t>stated that the first stage of the floodlights which was due to take place next week has been postponed due to unforeseen circumstances</w:t>
            </w:r>
            <w:r w:rsidR="00F5464E" w:rsidRPr="00875633">
              <w:rPr>
                <w:rFonts w:eastAsia="Times New Roman"/>
                <w:color w:val="000000"/>
              </w:rPr>
              <w:t>. T</w:t>
            </w:r>
            <w:r w:rsidR="005A2B35" w:rsidRPr="00875633">
              <w:rPr>
                <w:rFonts w:eastAsia="Times New Roman"/>
                <w:color w:val="000000"/>
              </w:rPr>
              <w:t>he contractor</w:t>
            </w:r>
            <w:r w:rsidR="00F5464E" w:rsidRPr="00875633">
              <w:rPr>
                <w:rFonts w:eastAsia="Times New Roman"/>
                <w:color w:val="000000"/>
              </w:rPr>
              <w:t xml:space="preserve"> has</w:t>
            </w:r>
            <w:r w:rsidR="0015126D" w:rsidRPr="00875633">
              <w:rPr>
                <w:rFonts w:eastAsia="Times New Roman"/>
                <w:color w:val="000000"/>
              </w:rPr>
              <w:t xml:space="preserve"> confirm</w:t>
            </w:r>
            <w:r w:rsidR="00F5464E" w:rsidRPr="00875633">
              <w:rPr>
                <w:rFonts w:eastAsia="Times New Roman"/>
                <w:color w:val="000000"/>
              </w:rPr>
              <w:t>ed</w:t>
            </w:r>
            <w:r w:rsidR="00FF0702" w:rsidRPr="00875633">
              <w:rPr>
                <w:rFonts w:eastAsia="Times New Roman"/>
                <w:color w:val="000000"/>
              </w:rPr>
              <w:t xml:space="preserve"> the work</w:t>
            </w:r>
            <w:r w:rsidR="00F51679" w:rsidRPr="00875633">
              <w:rPr>
                <w:rFonts w:eastAsia="Times New Roman"/>
                <w:color w:val="000000"/>
              </w:rPr>
              <w:t xml:space="preserve"> </w:t>
            </w:r>
            <w:r w:rsidR="0015126D" w:rsidRPr="00875633">
              <w:rPr>
                <w:rFonts w:eastAsia="Times New Roman"/>
                <w:color w:val="000000"/>
              </w:rPr>
              <w:t xml:space="preserve">will be completed by the end of this month.  </w:t>
            </w:r>
            <w:r w:rsidR="00F51679" w:rsidRPr="00875633">
              <w:rPr>
                <w:rFonts w:eastAsia="Times New Roman"/>
                <w:color w:val="000000"/>
              </w:rPr>
              <w:t>Cllr Wade also stated that th</w:t>
            </w:r>
            <w:r w:rsidR="0060106D" w:rsidRPr="00875633">
              <w:rPr>
                <w:rFonts w:eastAsia="Times New Roman"/>
                <w:color w:val="000000"/>
              </w:rPr>
              <w:t xml:space="preserve">e second </w:t>
            </w:r>
            <w:r w:rsidR="009D7513" w:rsidRPr="00875633">
              <w:rPr>
                <w:rFonts w:eastAsia="Times New Roman"/>
                <w:color w:val="000000"/>
              </w:rPr>
              <w:t>pylon</w:t>
            </w:r>
            <w:r w:rsidR="0060106D" w:rsidRPr="00875633">
              <w:rPr>
                <w:rFonts w:eastAsia="Times New Roman"/>
                <w:color w:val="000000"/>
              </w:rPr>
              <w:t xml:space="preserve"> </w:t>
            </w:r>
            <w:r w:rsidR="00C44AA3" w:rsidRPr="00875633">
              <w:rPr>
                <w:rFonts w:eastAsia="Times New Roman"/>
                <w:color w:val="000000"/>
              </w:rPr>
              <w:t xml:space="preserve">would be likely to </w:t>
            </w:r>
            <w:r w:rsidR="0060106D" w:rsidRPr="00875633">
              <w:rPr>
                <w:rFonts w:eastAsia="Times New Roman"/>
                <w:color w:val="000000"/>
              </w:rPr>
              <w:t xml:space="preserve">require similar work and </w:t>
            </w:r>
            <w:r w:rsidR="009D7513" w:rsidRPr="00875633">
              <w:rPr>
                <w:rFonts w:eastAsia="Times New Roman"/>
                <w:color w:val="000000"/>
              </w:rPr>
              <w:t>a further quote has been sou</w:t>
            </w:r>
            <w:r w:rsidR="00E3219A" w:rsidRPr="00875633">
              <w:rPr>
                <w:rFonts w:eastAsia="Times New Roman"/>
                <w:color w:val="000000"/>
              </w:rPr>
              <w:t xml:space="preserve">ght to carry out the work at the same time.  Cllr Wade </w:t>
            </w:r>
            <w:r w:rsidR="00BA01DB" w:rsidRPr="00875633">
              <w:rPr>
                <w:rFonts w:eastAsia="Times New Roman"/>
                <w:color w:val="000000"/>
              </w:rPr>
              <w:t xml:space="preserve">sought </w:t>
            </w:r>
            <w:r w:rsidR="00E3219A" w:rsidRPr="00875633">
              <w:rPr>
                <w:rFonts w:eastAsia="Times New Roman"/>
                <w:color w:val="000000"/>
              </w:rPr>
              <w:t>agreement from the PC to incur the extra expenditure of £</w:t>
            </w:r>
            <w:r w:rsidR="006D7CC9" w:rsidRPr="00875633">
              <w:rPr>
                <w:rFonts w:eastAsia="Times New Roman"/>
                <w:color w:val="000000"/>
              </w:rPr>
              <w:t xml:space="preserve">1,620.00 which is a saving </w:t>
            </w:r>
            <w:r w:rsidR="000962B2" w:rsidRPr="00875633">
              <w:rPr>
                <w:rFonts w:eastAsia="Times New Roman"/>
                <w:color w:val="000000"/>
              </w:rPr>
              <w:t xml:space="preserve">as the equipment will be in situ and no extra cost for this </w:t>
            </w:r>
            <w:r w:rsidR="001804EB" w:rsidRPr="00875633">
              <w:rPr>
                <w:rFonts w:eastAsia="Times New Roman"/>
                <w:color w:val="000000"/>
              </w:rPr>
              <w:t xml:space="preserve">has been included.  After discussion all were in favour of the extra </w:t>
            </w:r>
            <w:r w:rsidR="00C27D7D" w:rsidRPr="00875633">
              <w:rPr>
                <w:rFonts w:eastAsia="Times New Roman"/>
                <w:color w:val="000000"/>
              </w:rPr>
              <w:t>cost.</w:t>
            </w:r>
          </w:p>
        </w:tc>
      </w:tr>
      <w:tr w:rsidR="00BF5FBA" w:rsidRPr="00875633" w14:paraId="50F15D71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2E0152D2" w14:textId="02F2A878" w:rsidR="00BF5FBA" w:rsidRPr="00875633" w:rsidRDefault="00BF5FBA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9.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03D3019C" w14:textId="6E58C3EA" w:rsidR="00BF5FBA" w:rsidRPr="00875633" w:rsidRDefault="001229A4" w:rsidP="00A159E8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875633">
              <w:rPr>
                <w:rFonts w:eastAsia="Times New Roman"/>
                <w:b/>
                <w:bCs/>
                <w:color w:val="000000"/>
                <w:u w:val="single"/>
              </w:rPr>
              <w:t>Sidlesham</w:t>
            </w:r>
            <w:proofErr w:type="spellEnd"/>
            <w:r w:rsidRPr="00875633">
              <w:rPr>
                <w:rFonts w:eastAsia="Times New Roman"/>
                <w:b/>
                <w:bCs/>
                <w:color w:val="000000"/>
                <w:u w:val="single"/>
              </w:rPr>
              <w:t xml:space="preserve"> Playground</w:t>
            </w:r>
          </w:p>
        </w:tc>
      </w:tr>
      <w:tr w:rsidR="001229A4" w:rsidRPr="00875633" w14:paraId="5EAFA0C5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1A6AE15A" w14:textId="5EAF5928" w:rsidR="001229A4" w:rsidRPr="00875633" w:rsidRDefault="001229A4" w:rsidP="00A159E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115400CE" w14:textId="043B1D35" w:rsidR="001229A4" w:rsidRPr="00875633" w:rsidRDefault="00B52324" w:rsidP="00A159E8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875633">
              <w:rPr>
                <w:rFonts w:eastAsia="Times New Roman"/>
                <w:color w:val="000000"/>
              </w:rPr>
              <w:t xml:space="preserve">Cllr Hall </w:t>
            </w:r>
            <w:r w:rsidR="007B1CB1" w:rsidRPr="00875633">
              <w:rPr>
                <w:rFonts w:eastAsia="Times New Roman"/>
                <w:color w:val="000000"/>
              </w:rPr>
              <w:t>spoke about the incident with a dog in the playground last month despite a</w:t>
            </w:r>
            <w:r w:rsidR="00A923AB" w:rsidRPr="00875633">
              <w:rPr>
                <w:rFonts w:eastAsia="Times New Roman"/>
                <w:color w:val="000000"/>
              </w:rPr>
              <w:t xml:space="preserve"> “No Dogs”</w:t>
            </w:r>
            <w:r w:rsidR="007B1CB1" w:rsidRPr="00875633">
              <w:rPr>
                <w:rFonts w:eastAsia="Times New Roman"/>
                <w:color w:val="000000"/>
              </w:rPr>
              <w:t xml:space="preserve"> sign on the gate</w:t>
            </w:r>
            <w:r w:rsidR="000329E0" w:rsidRPr="00875633">
              <w:rPr>
                <w:rFonts w:eastAsia="Times New Roman"/>
                <w:color w:val="000000"/>
              </w:rPr>
              <w:t xml:space="preserve"> and is requesting a new and bigger </w:t>
            </w:r>
            <w:r w:rsidR="00A923AB" w:rsidRPr="00875633">
              <w:rPr>
                <w:rFonts w:eastAsia="Times New Roman"/>
                <w:color w:val="000000"/>
              </w:rPr>
              <w:t xml:space="preserve">one.  After discussion it was agreed </w:t>
            </w:r>
            <w:r w:rsidR="00005233" w:rsidRPr="00875633">
              <w:rPr>
                <w:rFonts w:eastAsia="Times New Roman"/>
                <w:color w:val="000000"/>
              </w:rPr>
              <w:t xml:space="preserve">for the Clerk </w:t>
            </w:r>
            <w:r w:rsidR="00A923AB" w:rsidRPr="00875633">
              <w:rPr>
                <w:rFonts w:eastAsia="Times New Roman"/>
                <w:color w:val="000000"/>
              </w:rPr>
              <w:t xml:space="preserve">to </w:t>
            </w:r>
            <w:r w:rsidR="007F0778" w:rsidRPr="00875633">
              <w:rPr>
                <w:rFonts w:eastAsia="Times New Roman"/>
                <w:color w:val="000000"/>
              </w:rPr>
              <w:t xml:space="preserve">order two </w:t>
            </w:r>
            <w:r w:rsidR="00005233" w:rsidRPr="00875633">
              <w:rPr>
                <w:rFonts w:eastAsia="Times New Roman"/>
                <w:color w:val="000000"/>
              </w:rPr>
              <w:t xml:space="preserve">new larger </w:t>
            </w:r>
            <w:r w:rsidR="007F0778" w:rsidRPr="00875633">
              <w:rPr>
                <w:rFonts w:eastAsia="Times New Roman"/>
                <w:color w:val="000000"/>
              </w:rPr>
              <w:t>signs from Ginger Signs not exceeding £200</w:t>
            </w:r>
            <w:r w:rsidR="00FA258E" w:rsidRPr="00875633">
              <w:rPr>
                <w:rFonts w:eastAsia="Times New Roman"/>
                <w:color w:val="000000"/>
              </w:rPr>
              <w:t xml:space="preserve"> for both </w:t>
            </w:r>
            <w:r w:rsidR="000329E0" w:rsidRPr="00875633">
              <w:rPr>
                <w:rFonts w:eastAsia="Times New Roman"/>
                <w:color w:val="000000"/>
              </w:rPr>
              <w:t xml:space="preserve">gates to the playpark.  </w:t>
            </w:r>
          </w:p>
        </w:tc>
      </w:tr>
      <w:tr w:rsidR="00C25FD0" w:rsidRPr="00875633" w14:paraId="0A4FEF2A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0A4FEF28" w14:textId="5C4FFBDE" w:rsidR="00C25FD0" w:rsidRPr="00875633" w:rsidRDefault="00FB1A46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10</w:t>
            </w:r>
            <w:r w:rsidR="000A3E7C" w:rsidRPr="00875633">
              <w:rPr>
                <w:b/>
              </w:rPr>
              <w:t>.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0A4FEF29" w14:textId="1C7CA4CE" w:rsidR="00C25FD0" w:rsidRPr="00875633" w:rsidRDefault="00B56EA4" w:rsidP="00A159E8">
            <w:pPr>
              <w:spacing w:before="120"/>
              <w:jc w:val="both"/>
              <w:rPr>
                <w:bCs/>
              </w:rPr>
            </w:pPr>
            <w:r w:rsidRPr="00875633">
              <w:rPr>
                <w:b/>
                <w:u w:val="single"/>
              </w:rPr>
              <w:t>Doomsday Plaque</w:t>
            </w:r>
          </w:p>
        </w:tc>
      </w:tr>
      <w:tr w:rsidR="00C25FD0" w:rsidRPr="00875633" w14:paraId="0A4FEF2D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0A4FEF2B" w14:textId="6FFF7724" w:rsidR="00C25FD0" w:rsidRPr="00875633" w:rsidRDefault="00C25FD0" w:rsidP="00A159E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0A4FEF2C" w14:textId="3D800CDF" w:rsidR="00280641" w:rsidRPr="00875633" w:rsidRDefault="00A35572" w:rsidP="00A159E8">
            <w:pPr>
              <w:spacing w:before="120" w:after="120"/>
              <w:jc w:val="both"/>
            </w:pPr>
            <w:r w:rsidRPr="00875633">
              <w:t xml:space="preserve">Cllr Wade </w:t>
            </w:r>
            <w:r w:rsidR="00505061" w:rsidRPr="00875633">
              <w:t>introduced this topic which engendered a lot of discussion as to whether to proceed or not.</w:t>
            </w:r>
            <w:r w:rsidR="005145CA" w:rsidRPr="00875633">
              <w:t xml:space="preserve"> After a vote in favour 4 to 3, it was agreed to </w:t>
            </w:r>
            <w:r w:rsidR="009A11C1" w:rsidRPr="00875633">
              <w:t xml:space="preserve">ask outside assistance for the research and contact Ginger Signs </w:t>
            </w:r>
            <w:r w:rsidR="007A42CC" w:rsidRPr="00875633">
              <w:t xml:space="preserve">to see if a plaque could be designed with a budget </w:t>
            </w:r>
            <w:r w:rsidR="000C3B26" w:rsidRPr="00875633">
              <w:t xml:space="preserve">£250.00.  </w:t>
            </w:r>
            <w:r w:rsidR="007A42CC" w:rsidRPr="00875633">
              <w:t xml:space="preserve">A suitable site </w:t>
            </w:r>
            <w:r w:rsidR="007A42CC" w:rsidRPr="00875633">
              <w:lastRenderedPageBreak/>
              <w:t>fort the plaque would also be sought.  A decision on the way ahead would be made at the next meeting.</w:t>
            </w:r>
          </w:p>
        </w:tc>
      </w:tr>
      <w:tr w:rsidR="00F2799E" w:rsidRPr="00875633" w14:paraId="3B262441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2BF7A6BB" w14:textId="25DF072A" w:rsidR="00F2799E" w:rsidRPr="00875633" w:rsidRDefault="00BC12CB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lastRenderedPageBreak/>
              <w:t>1</w:t>
            </w:r>
            <w:r w:rsidR="00FB78C2" w:rsidRPr="00875633">
              <w:rPr>
                <w:b/>
              </w:rPr>
              <w:t>1</w:t>
            </w:r>
            <w:r w:rsidRPr="00875633">
              <w:rPr>
                <w:b/>
              </w:rPr>
              <w:t>.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733A481A" w14:textId="71D786E5" w:rsidR="00F2799E" w:rsidRPr="00875633" w:rsidRDefault="005D48A7" w:rsidP="00A159E8">
            <w:pPr>
              <w:spacing w:before="120" w:after="120"/>
              <w:jc w:val="both"/>
              <w:rPr>
                <w:b/>
                <w:bCs/>
              </w:rPr>
            </w:pPr>
            <w:r w:rsidRPr="00875633">
              <w:rPr>
                <w:b/>
                <w:bCs/>
              </w:rPr>
              <w:t>AGM Ideas</w:t>
            </w:r>
          </w:p>
          <w:p w14:paraId="4BEFA6D8" w14:textId="31426F6B" w:rsidR="008573F0" w:rsidRPr="00875633" w:rsidRDefault="00EA255D" w:rsidP="00A159E8">
            <w:pPr>
              <w:spacing w:before="120" w:after="120"/>
              <w:jc w:val="both"/>
            </w:pPr>
            <w:r w:rsidRPr="00875633">
              <w:t xml:space="preserve">The best means to publicise the AGM and encourage greater attendance </w:t>
            </w:r>
            <w:r w:rsidR="00D2278F" w:rsidRPr="00875633">
              <w:t>engendered lengthy discussions</w:t>
            </w:r>
            <w:r w:rsidR="00881CDA" w:rsidRPr="00875633">
              <w:t xml:space="preserve"> resulting in the Clerk being asked to find out the costs of printing and distributi</w:t>
            </w:r>
            <w:r w:rsidRPr="00875633">
              <w:t>ng</w:t>
            </w:r>
            <w:r w:rsidR="00881CDA" w:rsidRPr="00875633">
              <w:t xml:space="preserve"> of</w:t>
            </w:r>
            <w:r w:rsidR="000B16F1" w:rsidRPr="00875633">
              <w:t xml:space="preserve"> a leaflet giving details</w:t>
            </w:r>
            <w:r w:rsidRPr="00875633">
              <w:t>.</w:t>
            </w:r>
            <w:r w:rsidR="000B16F1" w:rsidRPr="00875633">
              <w:t xml:space="preserve">  </w:t>
            </w:r>
            <w:r w:rsidR="000C5444" w:rsidRPr="00875633">
              <w:t xml:space="preserve">Cllr Johnson suggested the Clerk </w:t>
            </w:r>
            <w:r w:rsidR="00C014E2" w:rsidRPr="00875633">
              <w:t xml:space="preserve">also </w:t>
            </w:r>
            <w:r w:rsidR="000C5444" w:rsidRPr="00875633">
              <w:t xml:space="preserve">contact the Clerk to Selsey as they recently did a </w:t>
            </w:r>
            <w:r w:rsidR="00EA6977" w:rsidRPr="00875633">
              <w:t xml:space="preserve">publication distribution. </w:t>
            </w:r>
            <w:r w:rsidR="00C014E2" w:rsidRPr="00875633">
              <w:t xml:space="preserve">It was agreed </w:t>
            </w:r>
            <w:r w:rsidR="00CD7D8A" w:rsidRPr="00875633">
              <w:t>a decision on whether a leaflet would be used and how it should be distributed would be made at the next meeting after the Clerk had reported</w:t>
            </w:r>
            <w:r w:rsidR="00D770F8" w:rsidRPr="00875633">
              <w:t>.</w:t>
            </w:r>
          </w:p>
          <w:p w14:paraId="56C41352" w14:textId="0BD394AD" w:rsidR="00EA255D" w:rsidRPr="00875633" w:rsidRDefault="00D2278F" w:rsidP="00EA255D">
            <w:pPr>
              <w:spacing w:before="120" w:after="120"/>
              <w:jc w:val="both"/>
            </w:pPr>
            <w:r w:rsidRPr="00875633">
              <w:t xml:space="preserve">Cllr Monnington </w:t>
            </w:r>
            <w:r w:rsidR="008573F0" w:rsidRPr="00875633">
              <w:t>suggested ha</w:t>
            </w:r>
            <w:r w:rsidR="000206E7" w:rsidRPr="00875633">
              <w:t>ving</w:t>
            </w:r>
            <w:r w:rsidR="008573F0" w:rsidRPr="00875633">
              <w:t xml:space="preserve"> a speaker </w:t>
            </w:r>
            <w:r w:rsidR="000206E7" w:rsidRPr="00875633">
              <w:t>or two</w:t>
            </w:r>
            <w:r w:rsidR="00C71FA0" w:rsidRPr="00875633">
              <w:t xml:space="preserve"> at the AGM to encourage parishioner attendance.  Cllr Monnington suggested </w:t>
            </w:r>
            <w:r w:rsidR="00D770F8" w:rsidRPr="00875633">
              <w:t xml:space="preserve">she could ask </w:t>
            </w:r>
            <w:r w:rsidR="009920A7" w:rsidRPr="00875633">
              <w:t>Mr T Monnington</w:t>
            </w:r>
            <w:r w:rsidR="00D770F8" w:rsidRPr="00875633">
              <w:t xml:space="preserve"> who might be prepared</w:t>
            </w:r>
            <w:r w:rsidR="004B2AA8" w:rsidRPr="00875633">
              <w:t xml:space="preserve"> to give a short (20 min) presentation about “L</w:t>
            </w:r>
            <w:r w:rsidR="008573F0" w:rsidRPr="00875633">
              <w:t>APWING</w:t>
            </w:r>
            <w:r w:rsidR="004B2AA8" w:rsidRPr="00875633">
              <w:t>”</w:t>
            </w:r>
            <w:r w:rsidR="008573F0" w:rsidRPr="00875633">
              <w:t xml:space="preserve"> </w:t>
            </w:r>
            <w:r w:rsidR="004B2AA8" w:rsidRPr="00875633">
              <w:t xml:space="preserve">an initiative </w:t>
            </w:r>
            <w:r w:rsidR="00C547C2" w:rsidRPr="00875633">
              <w:t>driven by</w:t>
            </w:r>
            <w:r w:rsidR="000206E7" w:rsidRPr="00875633">
              <w:t xml:space="preserve"> </w:t>
            </w:r>
            <w:r w:rsidR="00FD3705" w:rsidRPr="00875633">
              <w:t xml:space="preserve">young </w:t>
            </w:r>
            <w:r w:rsidR="000206E7" w:rsidRPr="00875633">
              <w:t>farm</w:t>
            </w:r>
            <w:r w:rsidR="00FD3705" w:rsidRPr="00875633">
              <w:t xml:space="preserve">ers </w:t>
            </w:r>
            <w:r w:rsidR="00C547C2" w:rsidRPr="00875633">
              <w:t xml:space="preserve">seeking </w:t>
            </w:r>
            <w:r w:rsidR="00AA1AB7" w:rsidRPr="00875633">
              <w:t xml:space="preserve">halt the decline in local wildlife.  Cllr Monnington’s offer was gratefully accepted. </w:t>
            </w:r>
            <w:r w:rsidR="00A007CE" w:rsidRPr="00875633">
              <w:t>O</w:t>
            </w:r>
            <w:r w:rsidR="00605AF0" w:rsidRPr="00875633">
              <w:t>ther suggestions were mentioned, including the Records Office</w:t>
            </w:r>
            <w:r w:rsidR="00473203" w:rsidRPr="00875633">
              <w:t>, which the Clerk was asked to contact as</w:t>
            </w:r>
            <w:r w:rsidR="00940A51" w:rsidRPr="00875633">
              <w:t xml:space="preserve"> </w:t>
            </w:r>
            <w:r w:rsidR="00AF4531" w:rsidRPr="00875633">
              <w:t>another</w:t>
            </w:r>
            <w:r w:rsidR="00940A51" w:rsidRPr="00875633">
              <w:t xml:space="preserve"> </w:t>
            </w:r>
            <w:r w:rsidR="00AF4531" w:rsidRPr="00875633">
              <w:t xml:space="preserve">possible </w:t>
            </w:r>
            <w:r w:rsidR="00940A51" w:rsidRPr="00875633">
              <w:t xml:space="preserve">speaker.  It was agreed </w:t>
            </w:r>
            <w:r w:rsidR="00A007CE" w:rsidRPr="00875633">
              <w:t xml:space="preserve">all Councillors should give </w:t>
            </w:r>
            <w:r w:rsidR="007101E7" w:rsidRPr="00875633">
              <w:t>some thought to how the AGM could be improved and</w:t>
            </w:r>
            <w:r w:rsidR="00940A51" w:rsidRPr="00875633">
              <w:t xml:space="preserve"> details </w:t>
            </w:r>
            <w:r w:rsidR="007101E7" w:rsidRPr="00875633">
              <w:t xml:space="preserve">would be finalised </w:t>
            </w:r>
            <w:r w:rsidR="00940A51" w:rsidRPr="00875633">
              <w:t xml:space="preserve">at the next meeting in February. </w:t>
            </w:r>
          </w:p>
        </w:tc>
      </w:tr>
      <w:tr w:rsidR="0051254A" w:rsidRPr="00875633" w14:paraId="4EF57C57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7FD9729B" w14:textId="2E93F163" w:rsidR="0051254A" w:rsidRPr="00875633" w:rsidRDefault="0051254A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1</w:t>
            </w:r>
            <w:r w:rsidR="00031966" w:rsidRPr="00875633">
              <w:rPr>
                <w:b/>
              </w:rPr>
              <w:t>2</w:t>
            </w:r>
            <w:r w:rsidRPr="00875633">
              <w:rPr>
                <w:b/>
              </w:rPr>
              <w:t>.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3A6ACF5F" w14:textId="77777777" w:rsidR="00862ED3" w:rsidRPr="00875633" w:rsidRDefault="00764599" w:rsidP="00A159E8">
            <w:pPr>
              <w:spacing w:before="120" w:after="120"/>
              <w:jc w:val="both"/>
            </w:pPr>
            <w:r w:rsidRPr="00875633">
              <w:rPr>
                <w:b/>
                <w:bCs/>
                <w:u w:val="single"/>
              </w:rPr>
              <w:t>T</w:t>
            </w:r>
            <w:r w:rsidR="00391AFF" w:rsidRPr="00875633">
              <w:rPr>
                <w:b/>
                <w:bCs/>
                <w:u w:val="single"/>
              </w:rPr>
              <w:t>hreats to Elected Representatives</w:t>
            </w:r>
            <w:r w:rsidRPr="00875633">
              <w:t xml:space="preserve"> </w:t>
            </w:r>
          </w:p>
          <w:p w14:paraId="540E984C" w14:textId="74EF0C1D" w:rsidR="003B22B8" w:rsidRPr="00875633" w:rsidRDefault="0049511E" w:rsidP="00A159E8">
            <w:pPr>
              <w:spacing w:before="120" w:after="120"/>
              <w:jc w:val="both"/>
            </w:pPr>
            <w:r w:rsidRPr="00875633">
              <w:t>Cllr Wade gave a brief resume from the email received</w:t>
            </w:r>
            <w:r w:rsidR="00453796" w:rsidRPr="00875633">
              <w:t xml:space="preserve"> from</w:t>
            </w:r>
            <w:r w:rsidR="002666AF" w:rsidRPr="00875633">
              <w:t xml:space="preserve"> Nicholas Bennett of CDC </w:t>
            </w:r>
            <w:r w:rsidRPr="00875633">
              <w:t>regarding this matter</w:t>
            </w:r>
            <w:r w:rsidR="002666AF" w:rsidRPr="00875633">
              <w:t>. A</w:t>
            </w:r>
            <w:r w:rsidRPr="00875633">
              <w:t>fter</w:t>
            </w:r>
            <w:r w:rsidR="00764599" w:rsidRPr="00875633">
              <w:t xml:space="preserve"> </w:t>
            </w:r>
            <w:r w:rsidR="001A2DB3" w:rsidRPr="00875633">
              <w:t xml:space="preserve">lengthy </w:t>
            </w:r>
            <w:r w:rsidR="00764599" w:rsidRPr="00875633">
              <w:t>discussion</w:t>
            </w:r>
            <w:r w:rsidR="001A2DB3" w:rsidRPr="00875633">
              <w:t>s</w:t>
            </w:r>
            <w:r w:rsidR="00764599" w:rsidRPr="00875633">
              <w:t xml:space="preserve"> it was </w:t>
            </w:r>
            <w:r w:rsidRPr="00875633">
              <w:t xml:space="preserve">agreed to remove all </w:t>
            </w:r>
            <w:r w:rsidR="003B22B8" w:rsidRPr="00875633">
              <w:t xml:space="preserve">personal </w:t>
            </w:r>
            <w:r w:rsidRPr="00875633">
              <w:t>addresses from the Website</w:t>
            </w:r>
            <w:r w:rsidR="008F600E" w:rsidRPr="00875633">
              <w:t xml:space="preserve"> and Pecuniary Interest forms and all </w:t>
            </w:r>
            <w:r w:rsidR="00C34091" w:rsidRPr="00875633">
              <w:t xml:space="preserve">contact </w:t>
            </w:r>
            <w:r w:rsidR="003B22B8" w:rsidRPr="00875633">
              <w:t xml:space="preserve">with Councillors </w:t>
            </w:r>
            <w:r w:rsidR="00C34091" w:rsidRPr="00875633">
              <w:t>directed through the Clerk</w:t>
            </w:r>
            <w:r w:rsidR="001A2DB3" w:rsidRPr="00875633">
              <w:t xml:space="preserve"> as per the recommendations</w:t>
            </w:r>
            <w:r w:rsidR="000C74D1" w:rsidRPr="00875633">
              <w:t xml:space="preserve"> from CDC</w:t>
            </w:r>
            <w:r w:rsidR="00C34091" w:rsidRPr="00875633">
              <w:t xml:space="preserve">. </w:t>
            </w:r>
          </w:p>
        </w:tc>
      </w:tr>
      <w:tr w:rsidR="000C74D1" w:rsidRPr="00875633" w14:paraId="3D11212D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28B8DCC0" w14:textId="4D933A54" w:rsidR="000C74D1" w:rsidRPr="00875633" w:rsidRDefault="000C74D1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13.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27451AC4" w14:textId="77777777" w:rsidR="000C74D1" w:rsidRPr="00875633" w:rsidRDefault="000C74D1" w:rsidP="00A159E8">
            <w:pPr>
              <w:spacing w:before="120" w:after="120"/>
              <w:jc w:val="both"/>
            </w:pPr>
            <w:r w:rsidRPr="00875633">
              <w:rPr>
                <w:b/>
                <w:bCs/>
                <w:u w:val="single"/>
              </w:rPr>
              <w:t>Correspondence Received:</w:t>
            </w:r>
            <w:r w:rsidRPr="00875633">
              <w:rPr>
                <w:u w:val="single"/>
              </w:rPr>
              <w:t xml:space="preserve"> </w:t>
            </w:r>
            <w:r w:rsidRPr="00875633">
              <w:t xml:space="preserve"> </w:t>
            </w:r>
          </w:p>
          <w:p w14:paraId="56F98286" w14:textId="207B149B" w:rsidR="001A1EE6" w:rsidRPr="00875633" w:rsidRDefault="00862ED3" w:rsidP="00A159E8">
            <w:pPr>
              <w:spacing w:before="120" w:after="120"/>
              <w:jc w:val="both"/>
            </w:pPr>
            <w:r w:rsidRPr="00875633">
              <w:t xml:space="preserve">The Parishioner was invited to speak in respect of his email </w:t>
            </w:r>
            <w:r w:rsidR="006C7278" w:rsidRPr="00875633">
              <w:t>which raised queries regarding reporting incidents</w:t>
            </w:r>
            <w:r w:rsidR="001A1EE6" w:rsidRPr="00875633">
              <w:t>, such as fly tipping</w:t>
            </w:r>
            <w:r w:rsidR="006C7278" w:rsidRPr="00875633">
              <w:t xml:space="preserve"> to CDC.  The Parishioner felt that </w:t>
            </w:r>
            <w:r w:rsidR="000D6F63" w:rsidRPr="00875633">
              <w:t xml:space="preserve">the PC were not willing to assist in reporting such matters and he </w:t>
            </w:r>
            <w:r w:rsidR="00517DDD" w:rsidRPr="00875633">
              <w:t xml:space="preserve">felt it should not be up to the </w:t>
            </w:r>
            <w:r w:rsidR="001A1EE6" w:rsidRPr="00875633">
              <w:t>in</w:t>
            </w:r>
            <w:r w:rsidR="00517DDD" w:rsidRPr="00875633">
              <w:t xml:space="preserve">dividual.  This </w:t>
            </w:r>
            <w:r w:rsidR="001A1EE6" w:rsidRPr="00875633">
              <w:t>caused</w:t>
            </w:r>
            <w:r w:rsidR="00517DDD" w:rsidRPr="00875633">
              <w:t xml:space="preserve"> a </w:t>
            </w:r>
            <w:r w:rsidR="001A1EE6" w:rsidRPr="00875633">
              <w:t xml:space="preserve">lively </w:t>
            </w:r>
            <w:r w:rsidR="00517DDD" w:rsidRPr="00875633">
              <w:t xml:space="preserve">debate about </w:t>
            </w:r>
            <w:r w:rsidR="001A1EE6" w:rsidRPr="00875633">
              <w:t>responsibi</w:t>
            </w:r>
            <w:r w:rsidR="001731FA" w:rsidRPr="00875633">
              <w:t>lities</w:t>
            </w:r>
            <w:r w:rsidR="007F303B" w:rsidRPr="00875633">
              <w:t xml:space="preserve"> and to accessibility of </w:t>
            </w:r>
            <w:r w:rsidR="001B5B21" w:rsidRPr="00875633">
              <w:t>present systems</w:t>
            </w:r>
            <w:r w:rsidR="0029451C" w:rsidRPr="00875633">
              <w:t xml:space="preserve">.  </w:t>
            </w:r>
            <w:r w:rsidR="00B25448" w:rsidRPr="00875633">
              <w:t xml:space="preserve">It was agreed that the PC would need to be made aware of any incidents, but </w:t>
            </w:r>
            <w:r w:rsidR="004D013A" w:rsidRPr="00875633">
              <w:t xml:space="preserve">the responsibility for reporting them should be down to </w:t>
            </w:r>
            <w:r w:rsidR="001731FA" w:rsidRPr="00875633">
              <w:t xml:space="preserve">both </w:t>
            </w:r>
            <w:r w:rsidR="004D013A" w:rsidRPr="00875633">
              <w:t>individuals as well as the Clerk</w:t>
            </w:r>
            <w:r w:rsidR="00D52533" w:rsidRPr="00875633">
              <w:t>.  It was further agreed to place in the Notice Boards as well as on the Website and the Magazines the necessary contact details</w:t>
            </w:r>
            <w:r w:rsidR="001B5B21" w:rsidRPr="00875633">
              <w:t xml:space="preserve"> for </w:t>
            </w:r>
            <w:r w:rsidR="00911257" w:rsidRPr="00875633">
              <w:t xml:space="preserve">both online and </w:t>
            </w:r>
            <w:r w:rsidR="001B5B21" w:rsidRPr="00875633">
              <w:t xml:space="preserve">by </w:t>
            </w:r>
            <w:r w:rsidR="00911257" w:rsidRPr="00875633">
              <w:t>telephone</w:t>
            </w:r>
            <w:r w:rsidR="001B5B21" w:rsidRPr="00875633">
              <w:t>.</w:t>
            </w:r>
          </w:p>
        </w:tc>
      </w:tr>
      <w:tr w:rsidR="00A750AE" w:rsidRPr="00875633" w14:paraId="63539007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1F0F8CE9" w14:textId="40B9B3A0" w:rsidR="00A750AE" w:rsidRPr="00875633" w:rsidRDefault="00A750AE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1</w:t>
            </w:r>
            <w:r w:rsidR="00E43395" w:rsidRPr="00875633">
              <w:rPr>
                <w:b/>
              </w:rPr>
              <w:t>4</w:t>
            </w:r>
            <w:r w:rsidRPr="00875633">
              <w:rPr>
                <w:b/>
              </w:rPr>
              <w:t>.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329D9B17" w14:textId="788FE815" w:rsidR="00A750AE" w:rsidRPr="00875633" w:rsidRDefault="00B80E10" w:rsidP="00A159E8">
            <w:pPr>
              <w:spacing w:before="120" w:after="120"/>
              <w:jc w:val="both"/>
              <w:rPr>
                <w:b/>
                <w:bCs/>
                <w:u w:val="single"/>
              </w:rPr>
            </w:pPr>
            <w:r w:rsidRPr="00875633">
              <w:rPr>
                <w:b/>
                <w:bCs/>
                <w:u w:val="single"/>
              </w:rPr>
              <w:t>Matters of Urgent Public Importance</w:t>
            </w:r>
            <w:r w:rsidRPr="00875633">
              <w:t xml:space="preserve"> – Items raised will stand deferred until the next meeting.  None.</w:t>
            </w:r>
          </w:p>
        </w:tc>
      </w:tr>
      <w:tr w:rsidR="000C76D2" w:rsidRPr="00875633" w14:paraId="698CC944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34F60F49" w14:textId="7C9D5EBE" w:rsidR="000C76D2" w:rsidRPr="00875633" w:rsidRDefault="000C76D2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15.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57944CBD" w14:textId="77777777" w:rsidR="000C76D2" w:rsidRPr="00875633" w:rsidRDefault="00A51C34" w:rsidP="00A159E8">
            <w:pPr>
              <w:spacing w:before="120" w:after="120"/>
              <w:jc w:val="both"/>
            </w:pPr>
            <w:r w:rsidRPr="00875633">
              <w:rPr>
                <w:b/>
                <w:bCs/>
                <w:u w:val="single"/>
              </w:rPr>
              <w:t>Resilience Training for the Manhood Peninsula</w:t>
            </w:r>
          </w:p>
          <w:p w14:paraId="5EB53A5C" w14:textId="0DF86366" w:rsidR="00A51C34" w:rsidRPr="00875633" w:rsidRDefault="00A51C34" w:rsidP="00A159E8">
            <w:pPr>
              <w:spacing w:before="120" w:after="120"/>
              <w:jc w:val="both"/>
            </w:pPr>
            <w:r w:rsidRPr="00875633">
              <w:t>Cllr Wade suggested</w:t>
            </w:r>
            <w:r w:rsidR="002D45FB" w:rsidRPr="00875633">
              <w:t xml:space="preserve"> that perhaps Cllrs Guest and Parsons would be willing to take the lead on this.  However, Cllr Guest felt </w:t>
            </w:r>
            <w:r w:rsidR="00DD37C1" w:rsidRPr="00875633">
              <w:t>he wo</w:t>
            </w:r>
            <w:r w:rsidR="00AE35F5" w:rsidRPr="00875633">
              <w:t>uld not be able to attend the meeting and as Cllr Parsons was absent, it was agreed to ask her separately.</w:t>
            </w:r>
            <w:r w:rsidR="00912F6A" w:rsidRPr="00875633">
              <w:t xml:space="preserve">  No one else came forward.</w:t>
            </w:r>
          </w:p>
        </w:tc>
      </w:tr>
      <w:tr w:rsidR="00347443" w:rsidRPr="00875633" w14:paraId="78DBFB10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01DAB240" w14:textId="54D5B74A" w:rsidR="00347443" w:rsidRPr="00875633" w:rsidRDefault="00347443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1</w:t>
            </w:r>
            <w:r w:rsidR="00912F6A" w:rsidRPr="00875633">
              <w:rPr>
                <w:b/>
              </w:rPr>
              <w:t>6</w:t>
            </w:r>
            <w:r w:rsidRPr="00875633">
              <w:rPr>
                <w:b/>
              </w:rPr>
              <w:t>.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3E4B63E7" w14:textId="44DB33DE" w:rsidR="00084F72" w:rsidRPr="00875633" w:rsidRDefault="00084F72" w:rsidP="00A159E8">
            <w:pPr>
              <w:spacing w:before="120" w:after="120"/>
              <w:jc w:val="both"/>
            </w:pPr>
            <w:r w:rsidRPr="00875633">
              <w:rPr>
                <w:b/>
                <w:bCs/>
                <w:u w:val="single"/>
              </w:rPr>
              <w:t xml:space="preserve">Ratification of </w:t>
            </w:r>
            <w:r w:rsidR="00E43395" w:rsidRPr="00875633">
              <w:rPr>
                <w:b/>
                <w:bCs/>
                <w:u w:val="single"/>
              </w:rPr>
              <w:t>Code of Conduct, Biodiversity Policy, Financial Regulations &amp; Financial Risk Assessment</w:t>
            </w:r>
          </w:p>
          <w:p w14:paraId="3DF4F15B" w14:textId="29415AFB" w:rsidR="00347443" w:rsidRPr="00875633" w:rsidRDefault="00E329EE" w:rsidP="00A159E8">
            <w:pPr>
              <w:spacing w:before="120" w:after="120"/>
              <w:jc w:val="both"/>
            </w:pPr>
            <w:r w:rsidRPr="00875633">
              <w:t xml:space="preserve">Cllr Wade proposed adopting the </w:t>
            </w:r>
            <w:r w:rsidR="006D127A" w:rsidRPr="00875633">
              <w:t xml:space="preserve">new and updated </w:t>
            </w:r>
            <w:r w:rsidRPr="00875633">
              <w:t xml:space="preserve">documents as </w:t>
            </w:r>
            <w:r w:rsidR="006D127A" w:rsidRPr="00875633">
              <w:t xml:space="preserve">listed above.  All agreed. </w:t>
            </w:r>
          </w:p>
        </w:tc>
      </w:tr>
      <w:tr w:rsidR="00B770DA" w:rsidRPr="00875633" w14:paraId="6EC2791C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1B43A5E6" w14:textId="0B95213E" w:rsidR="00B770DA" w:rsidRPr="00875633" w:rsidRDefault="00B770DA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1</w:t>
            </w:r>
            <w:r w:rsidR="00F47E03" w:rsidRPr="00875633">
              <w:rPr>
                <w:b/>
              </w:rPr>
              <w:t>7</w:t>
            </w:r>
            <w:r w:rsidRPr="00875633">
              <w:rPr>
                <w:b/>
              </w:rPr>
              <w:t>.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613F0AC5" w14:textId="79EBEC21" w:rsidR="00B770DA" w:rsidRPr="00875633" w:rsidRDefault="00F47E03" w:rsidP="00A159E8">
            <w:pPr>
              <w:spacing w:before="120" w:after="120"/>
              <w:jc w:val="both"/>
            </w:pPr>
            <w:r w:rsidRPr="00875633">
              <w:rPr>
                <w:b/>
                <w:bCs/>
                <w:u w:val="single"/>
              </w:rPr>
              <w:t>GDPR</w:t>
            </w:r>
          </w:p>
          <w:p w14:paraId="0D401717" w14:textId="06E32ED0" w:rsidR="004D0EA9" w:rsidRPr="00875633" w:rsidRDefault="00F47E03" w:rsidP="00225E43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875633">
              <w:rPr>
                <w:rFonts w:eastAsia="Times New Roman"/>
                <w:color w:val="000000"/>
              </w:rPr>
              <w:t xml:space="preserve">Cllr Wade confirmed that the Minutes should show that a training session </w:t>
            </w:r>
            <w:r w:rsidR="00150070" w:rsidRPr="00875633">
              <w:rPr>
                <w:rFonts w:eastAsia="Times New Roman"/>
                <w:color w:val="000000"/>
              </w:rPr>
              <w:t xml:space="preserve">on the </w:t>
            </w:r>
            <w:proofErr w:type="gramStart"/>
            <w:r w:rsidR="00150070" w:rsidRPr="00875633">
              <w:rPr>
                <w:rFonts w:eastAsia="Times New Roman"/>
                <w:color w:val="000000"/>
              </w:rPr>
              <w:t>11</w:t>
            </w:r>
            <w:r w:rsidR="00150070" w:rsidRPr="00875633">
              <w:rPr>
                <w:rFonts w:eastAsia="Times New Roman"/>
                <w:color w:val="000000"/>
                <w:vertAlign w:val="superscript"/>
              </w:rPr>
              <w:t>th</w:t>
            </w:r>
            <w:proofErr w:type="gramEnd"/>
            <w:r w:rsidR="00150070" w:rsidRPr="00875633">
              <w:rPr>
                <w:rFonts w:eastAsia="Times New Roman"/>
                <w:color w:val="000000"/>
              </w:rPr>
              <w:t xml:space="preserve"> December </w:t>
            </w:r>
            <w:r w:rsidRPr="00875633">
              <w:rPr>
                <w:rFonts w:eastAsia="Times New Roman"/>
                <w:color w:val="000000"/>
              </w:rPr>
              <w:t xml:space="preserve">was held </w:t>
            </w:r>
            <w:r w:rsidR="008D3173" w:rsidRPr="00875633">
              <w:rPr>
                <w:rFonts w:eastAsia="Times New Roman"/>
                <w:color w:val="000000"/>
              </w:rPr>
              <w:t>for GDPR</w:t>
            </w:r>
            <w:r w:rsidR="00150070" w:rsidRPr="00875633">
              <w:rPr>
                <w:rFonts w:eastAsia="Times New Roman"/>
                <w:color w:val="000000"/>
              </w:rPr>
              <w:t xml:space="preserve">.  Cllr Wade confirmed we were waiting for </w:t>
            </w:r>
            <w:r w:rsidR="0038170F" w:rsidRPr="00875633">
              <w:rPr>
                <w:rFonts w:eastAsia="Times New Roman"/>
                <w:color w:val="000000"/>
              </w:rPr>
              <w:t>a</w:t>
            </w:r>
            <w:r w:rsidR="00150070" w:rsidRPr="00875633">
              <w:rPr>
                <w:rFonts w:eastAsia="Times New Roman"/>
                <w:color w:val="000000"/>
              </w:rPr>
              <w:t xml:space="preserve"> Report </w:t>
            </w:r>
            <w:r w:rsidR="00FF040A" w:rsidRPr="00875633">
              <w:rPr>
                <w:rFonts w:eastAsia="Times New Roman"/>
                <w:color w:val="000000"/>
              </w:rPr>
              <w:t>to move forward</w:t>
            </w:r>
            <w:r w:rsidR="00AB1839" w:rsidRPr="00875633">
              <w:rPr>
                <w:rFonts w:eastAsia="Times New Roman"/>
                <w:color w:val="000000"/>
              </w:rPr>
              <w:t xml:space="preserve"> to be GDPR compliant</w:t>
            </w:r>
            <w:r w:rsidR="00FF040A" w:rsidRPr="00875633">
              <w:rPr>
                <w:rFonts w:eastAsia="Times New Roman"/>
                <w:color w:val="000000"/>
              </w:rPr>
              <w:t>.  All Councillors attended except Cllrs M Monnington and T Tull</w:t>
            </w:r>
            <w:r w:rsidR="004B06EF" w:rsidRPr="00875633">
              <w:rPr>
                <w:rFonts w:eastAsia="Times New Roman"/>
                <w:color w:val="000000"/>
              </w:rPr>
              <w:t>, who stated she had already received training from CDC and therefore did not need to attend.</w:t>
            </w:r>
          </w:p>
        </w:tc>
      </w:tr>
      <w:tr w:rsidR="00136511" w:rsidRPr="00875633" w14:paraId="0A4FEF33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0A4FEF31" w14:textId="3D396DE4" w:rsidR="00136511" w:rsidRPr="00875633" w:rsidRDefault="00237754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1</w:t>
            </w:r>
            <w:r w:rsidR="00B92372" w:rsidRPr="00875633">
              <w:rPr>
                <w:b/>
              </w:rPr>
              <w:t>8</w:t>
            </w:r>
            <w:r w:rsidR="004F6BB3" w:rsidRPr="00875633">
              <w:rPr>
                <w:b/>
              </w:rPr>
              <w:t>.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26075022" w14:textId="070357A7" w:rsidR="00B70338" w:rsidRPr="00875633" w:rsidRDefault="008F56A8" w:rsidP="00A159E8">
            <w:pPr>
              <w:spacing w:before="120" w:after="120"/>
              <w:jc w:val="both"/>
            </w:pPr>
            <w:r w:rsidRPr="00875633">
              <w:rPr>
                <w:b/>
                <w:bCs/>
                <w:u w:val="single"/>
              </w:rPr>
              <w:t>Schedule of Account for Receipts Including Monies refunded from SCA*</w:t>
            </w:r>
            <w:r w:rsidRPr="00875633">
              <w:t xml:space="preserve"> </w:t>
            </w:r>
          </w:p>
          <w:p w14:paraId="0A4FEF32" w14:textId="36C91973" w:rsidR="008233D0" w:rsidRPr="00875633" w:rsidRDefault="008E385C" w:rsidP="003128F7">
            <w:pPr>
              <w:spacing w:before="120" w:after="120"/>
              <w:jc w:val="both"/>
            </w:pPr>
            <w:r w:rsidRPr="00875633">
              <w:t xml:space="preserve">Cllr </w:t>
            </w:r>
            <w:r w:rsidR="00B92372" w:rsidRPr="00875633">
              <w:t xml:space="preserve">Tull asked for an explanation </w:t>
            </w:r>
            <w:r w:rsidR="00270E00" w:rsidRPr="00875633">
              <w:t xml:space="preserve">of what the election costs referred to.  Cllr </w:t>
            </w:r>
            <w:r w:rsidRPr="00875633">
              <w:t xml:space="preserve">Harland </w:t>
            </w:r>
            <w:r w:rsidR="00270E00" w:rsidRPr="00875633">
              <w:t xml:space="preserve">explained it as admin costs from CDC. </w:t>
            </w:r>
            <w:r w:rsidR="0030099A" w:rsidRPr="00875633">
              <w:t>Cllr</w:t>
            </w:r>
            <w:r w:rsidR="002A6BA5" w:rsidRPr="00875633">
              <w:t xml:space="preserve"> Harland</w:t>
            </w:r>
            <w:r w:rsidR="00891523" w:rsidRPr="00875633">
              <w:t xml:space="preserve"> </w:t>
            </w:r>
            <w:r w:rsidR="00034AB6" w:rsidRPr="00875633">
              <w:t>proposed,</w:t>
            </w:r>
            <w:r w:rsidR="00F9647C" w:rsidRPr="00875633">
              <w:t xml:space="preserve"> and Cllr</w:t>
            </w:r>
            <w:r w:rsidR="00454DA1" w:rsidRPr="00875633">
              <w:t xml:space="preserve"> </w:t>
            </w:r>
            <w:r w:rsidR="003128F7" w:rsidRPr="00875633">
              <w:t>Hall</w:t>
            </w:r>
            <w:r w:rsidR="00454DA1" w:rsidRPr="00875633">
              <w:t xml:space="preserve"> </w:t>
            </w:r>
            <w:r w:rsidR="00950288" w:rsidRPr="00875633">
              <w:t>s</w:t>
            </w:r>
            <w:r w:rsidR="0030099A" w:rsidRPr="00875633">
              <w:t>econded the summary o</w:t>
            </w:r>
            <w:r w:rsidR="00F9647C" w:rsidRPr="00875633">
              <w:t xml:space="preserve">f income and expenditure at </w:t>
            </w:r>
            <w:r w:rsidR="00F221D6" w:rsidRPr="00875633">
              <w:t>1</w:t>
            </w:r>
            <w:r w:rsidR="003128F7" w:rsidRPr="00875633">
              <w:t>8</w:t>
            </w:r>
            <w:r w:rsidR="00E10545" w:rsidRPr="00875633">
              <w:t>.1.1 throug</w:t>
            </w:r>
            <w:r w:rsidR="004813BE" w:rsidRPr="00875633">
              <w:t>h to</w:t>
            </w:r>
            <w:r w:rsidR="00F9647C" w:rsidRPr="00875633">
              <w:t xml:space="preserve"> </w:t>
            </w:r>
            <w:r w:rsidR="00F221D6" w:rsidRPr="00875633">
              <w:t>1</w:t>
            </w:r>
            <w:r w:rsidR="00E10545" w:rsidRPr="00875633">
              <w:t>8</w:t>
            </w:r>
            <w:r w:rsidR="00F221D6" w:rsidRPr="00875633">
              <w:t>.2.</w:t>
            </w:r>
            <w:r w:rsidR="00AD61BE" w:rsidRPr="00875633">
              <w:t>2</w:t>
            </w:r>
            <w:r w:rsidR="00E10545" w:rsidRPr="00875633">
              <w:t>7</w:t>
            </w:r>
            <w:r w:rsidR="0030099A" w:rsidRPr="00875633">
              <w:t xml:space="preserve"> be accepted.  </w:t>
            </w:r>
            <w:r w:rsidR="00F9647C" w:rsidRPr="00875633">
              <w:t>All</w:t>
            </w:r>
            <w:r w:rsidR="00DE25FB" w:rsidRPr="00875633">
              <w:t xml:space="preserve"> agreed</w:t>
            </w:r>
            <w:r w:rsidR="00F9647C" w:rsidRPr="00875633">
              <w:t>.</w:t>
            </w:r>
            <w:r w:rsidR="00784ED0" w:rsidRPr="00875633">
              <w:t xml:space="preserve"> Balance of Unity Account</w:t>
            </w:r>
            <w:r w:rsidR="00E52BDE" w:rsidRPr="00875633">
              <w:t>s</w:t>
            </w:r>
            <w:r w:rsidR="00784ED0" w:rsidRPr="00875633">
              <w:t xml:space="preserve"> as of the </w:t>
            </w:r>
            <w:proofErr w:type="gramStart"/>
            <w:r w:rsidR="00C01C68" w:rsidRPr="00875633">
              <w:t>3</w:t>
            </w:r>
            <w:r w:rsidR="00E10545" w:rsidRPr="00875633">
              <w:t>1</w:t>
            </w:r>
            <w:r w:rsidR="00E10545" w:rsidRPr="00875633">
              <w:rPr>
                <w:vertAlign w:val="superscript"/>
              </w:rPr>
              <w:t>st</w:t>
            </w:r>
            <w:proofErr w:type="gramEnd"/>
            <w:r w:rsidR="00E10545" w:rsidRPr="00875633">
              <w:t xml:space="preserve"> December 2023 was £</w:t>
            </w:r>
            <w:r w:rsidR="001A5F87" w:rsidRPr="00875633">
              <w:t>68,914.36</w:t>
            </w:r>
            <w:r w:rsidR="003723CF" w:rsidRPr="00875633">
              <w:t>.</w:t>
            </w:r>
          </w:p>
        </w:tc>
      </w:tr>
      <w:tr w:rsidR="00F9647C" w:rsidRPr="00875633" w14:paraId="0A4FEF5A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0A4FEF34" w14:textId="0F1C5A7A" w:rsidR="00F9647C" w:rsidRPr="00875633" w:rsidRDefault="00C01C68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lastRenderedPageBreak/>
              <w:t>1</w:t>
            </w:r>
            <w:r w:rsidR="001A5F87" w:rsidRPr="00875633">
              <w:rPr>
                <w:b/>
              </w:rPr>
              <w:t>8</w:t>
            </w:r>
            <w:r w:rsidR="00034AB6" w:rsidRPr="00875633">
              <w:rPr>
                <w:b/>
              </w:rPr>
              <w:t>.1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0A4FEF35" w14:textId="77777777" w:rsidR="00F9647C" w:rsidRPr="00875633" w:rsidRDefault="00F9647C" w:rsidP="00A159E8">
            <w:pPr>
              <w:spacing w:before="120"/>
              <w:jc w:val="both"/>
              <w:rPr>
                <w:b/>
                <w:u w:val="single"/>
              </w:rPr>
            </w:pPr>
            <w:r w:rsidRPr="00875633">
              <w:rPr>
                <w:b/>
                <w:u w:val="single"/>
              </w:rPr>
              <w:t>Income</w:t>
            </w:r>
          </w:p>
          <w:tbl>
            <w:tblPr>
              <w:tblStyle w:val="TableGrid"/>
              <w:tblW w:w="4731" w:type="pct"/>
              <w:tblLayout w:type="fixed"/>
              <w:tblLook w:val="04A0" w:firstRow="1" w:lastRow="0" w:firstColumn="1" w:lastColumn="0" w:noHBand="0" w:noVBand="1"/>
            </w:tblPr>
            <w:tblGrid>
              <w:gridCol w:w="907"/>
              <w:gridCol w:w="1219"/>
              <w:gridCol w:w="5182"/>
              <w:gridCol w:w="1694"/>
            </w:tblGrid>
            <w:tr w:rsidR="007A7626" w:rsidRPr="00875633" w14:paraId="0A4FEF3A" w14:textId="77777777" w:rsidTr="00584DC0">
              <w:trPr>
                <w:trHeight w:val="402"/>
              </w:trPr>
              <w:tc>
                <w:tcPr>
                  <w:tcW w:w="504" w:type="pct"/>
                </w:tcPr>
                <w:p w14:paraId="0A4FEF36" w14:textId="77777777" w:rsidR="00F9647C" w:rsidRPr="00875633" w:rsidRDefault="00F9647C" w:rsidP="00A159E8">
                  <w:pPr>
                    <w:jc w:val="both"/>
                    <w:rPr>
                      <w:b/>
                      <w:bCs/>
                    </w:rPr>
                  </w:pPr>
                  <w:r w:rsidRPr="00875633">
                    <w:rPr>
                      <w:b/>
                      <w:bCs/>
                    </w:rPr>
                    <w:t>Ref</w:t>
                  </w:r>
                </w:p>
              </w:tc>
              <w:tc>
                <w:tcPr>
                  <w:tcW w:w="677" w:type="pct"/>
                </w:tcPr>
                <w:p w14:paraId="0A4FEF37" w14:textId="77777777" w:rsidR="00F9647C" w:rsidRPr="00875633" w:rsidRDefault="00F9647C" w:rsidP="00A159E8">
                  <w:pPr>
                    <w:jc w:val="both"/>
                    <w:rPr>
                      <w:b/>
                      <w:bCs/>
                    </w:rPr>
                  </w:pPr>
                  <w:r w:rsidRPr="00875633">
                    <w:rPr>
                      <w:b/>
                      <w:bCs/>
                    </w:rPr>
                    <w:t>Who</w:t>
                  </w:r>
                </w:p>
              </w:tc>
              <w:tc>
                <w:tcPr>
                  <w:tcW w:w="2878" w:type="pct"/>
                </w:tcPr>
                <w:p w14:paraId="0A4FEF38" w14:textId="77777777" w:rsidR="00F9647C" w:rsidRPr="00875633" w:rsidRDefault="00F9647C" w:rsidP="00A159E8">
                  <w:pPr>
                    <w:jc w:val="both"/>
                    <w:rPr>
                      <w:b/>
                      <w:bCs/>
                    </w:rPr>
                  </w:pPr>
                  <w:r w:rsidRPr="00875633">
                    <w:rPr>
                      <w:b/>
                      <w:bCs/>
                    </w:rPr>
                    <w:t xml:space="preserve">What </w:t>
                  </w:r>
                </w:p>
              </w:tc>
              <w:tc>
                <w:tcPr>
                  <w:tcW w:w="941" w:type="pct"/>
                </w:tcPr>
                <w:p w14:paraId="3DC6C99E" w14:textId="77777777" w:rsidR="00F9647C" w:rsidRPr="00875633" w:rsidRDefault="00F9647C" w:rsidP="00A159E8">
                  <w:pPr>
                    <w:jc w:val="both"/>
                    <w:rPr>
                      <w:b/>
                      <w:bCs/>
                    </w:rPr>
                  </w:pPr>
                  <w:r w:rsidRPr="00875633">
                    <w:rPr>
                      <w:b/>
                      <w:bCs/>
                    </w:rPr>
                    <w:t>Amount</w:t>
                  </w:r>
                </w:p>
                <w:p w14:paraId="0A4FEF39" w14:textId="0E3194EF" w:rsidR="00DA2AAA" w:rsidRPr="00875633" w:rsidRDefault="00DA2AAA" w:rsidP="00A159E8">
                  <w:pPr>
                    <w:jc w:val="both"/>
                    <w:rPr>
                      <w:b/>
                      <w:bCs/>
                    </w:rPr>
                  </w:pPr>
                  <w:r w:rsidRPr="00875633">
                    <w:rPr>
                      <w:b/>
                      <w:bCs/>
                    </w:rPr>
                    <w:t>£</w:t>
                  </w:r>
                </w:p>
              </w:tc>
            </w:tr>
            <w:tr w:rsidR="005115E2" w:rsidRPr="00875633" w14:paraId="0A4FEF44" w14:textId="77777777" w:rsidTr="00584DC0">
              <w:tc>
                <w:tcPr>
                  <w:tcW w:w="504" w:type="pct"/>
                </w:tcPr>
                <w:p w14:paraId="0A4FEF40" w14:textId="2CEC3696" w:rsidR="005115E2" w:rsidRPr="00875633" w:rsidRDefault="005115E2" w:rsidP="005115E2">
                  <w:pPr>
                    <w:jc w:val="both"/>
                  </w:pPr>
                  <w:r w:rsidRPr="00875633">
                    <w:rPr>
                      <w:bCs/>
                    </w:rPr>
                    <w:t>18.1</w:t>
                  </w:r>
                  <w:r w:rsidR="003B0338" w:rsidRPr="00875633">
                    <w:rPr>
                      <w:bCs/>
                    </w:rPr>
                    <w:t>*</w:t>
                  </w:r>
                </w:p>
              </w:tc>
              <w:tc>
                <w:tcPr>
                  <w:tcW w:w="677" w:type="pct"/>
                </w:tcPr>
                <w:p w14:paraId="0A4FEF41" w14:textId="51556CC6" w:rsidR="005115E2" w:rsidRPr="00875633" w:rsidRDefault="005115E2" w:rsidP="005115E2">
                  <w:pPr>
                    <w:jc w:val="both"/>
                  </w:pPr>
                  <w:r w:rsidRPr="00875633">
                    <w:rPr>
                      <w:bCs/>
                    </w:rPr>
                    <w:t>SCA</w:t>
                  </w:r>
                </w:p>
              </w:tc>
              <w:tc>
                <w:tcPr>
                  <w:tcW w:w="2878" w:type="pct"/>
                </w:tcPr>
                <w:p w14:paraId="0A4FEF42" w14:textId="553ABC26" w:rsidR="005115E2" w:rsidRPr="00875633" w:rsidRDefault="005115E2" w:rsidP="005115E2">
                  <w:pPr>
                    <w:jc w:val="both"/>
                  </w:pPr>
                  <w:r w:rsidRPr="00875633">
                    <w:rPr>
                      <w:bCs/>
                    </w:rPr>
                    <w:t>Half Costs of Caravan Gas &amp; Boat Services Ltd – Installation of Gas Bottles to new cooker &amp; Certification</w:t>
                  </w:r>
                </w:p>
              </w:tc>
              <w:tc>
                <w:tcPr>
                  <w:tcW w:w="941" w:type="pct"/>
                </w:tcPr>
                <w:p w14:paraId="0A4FEF43" w14:textId="4950DDF0" w:rsidR="005115E2" w:rsidRPr="00875633" w:rsidRDefault="005115E2" w:rsidP="005115E2">
                  <w:pPr>
                    <w:jc w:val="both"/>
                  </w:pPr>
                  <w:r w:rsidRPr="00875633">
                    <w:rPr>
                      <w:bCs/>
                    </w:rPr>
                    <w:t>353.06</w:t>
                  </w:r>
                </w:p>
              </w:tc>
            </w:tr>
            <w:tr w:rsidR="005115E2" w:rsidRPr="00875633" w14:paraId="0A4FEF49" w14:textId="77777777" w:rsidTr="00584DC0">
              <w:trPr>
                <w:trHeight w:val="450"/>
              </w:trPr>
              <w:tc>
                <w:tcPr>
                  <w:tcW w:w="504" w:type="pct"/>
                  <w:tcBorders>
                    <w:bottom w:val="single" w:sz="4" w:space="0" w:color="auto"/>
                  </w:tcBorders>
                </w:tcPr>
                <w:p w14:paraId="0A4FEF45" w14:textId="08199247" w:rsidR="005115E2" w:rsidRPr="00875633" w:rsidRDefault="005115E2" w:rsidP="005115E2">
                  <w:pPr>
                    <w:jc w:val="both"/>
                  </w:pPr>
                  <w:r w:rsidRPr="00875633">
                    <w:rPr>
                      <w:bCs/>
                    </w:rPr>
                    <w:t>18.2*</w:t>
                  </w:r>
                </w:p>
              </w:tc>
              <w:tc>
                <w:tcPr>
                  <w:tcW w:w="677" w:type="pct"/>
                </w:tcPr>
                <w:p w14:paraId="0A4FEF46" w14:textId="3E5F1BC0" w:rsidR="005115E2" w:rsidRPr="00875633" w:rsidRDefault="005115E2" w:rsidP="005115E2">
                  <w:pPr>
                    <w:jc w:val="both"/>
                  </w:pPr>
                  <w:r w:rsidRPr="00875633">
                    <w:rPr>
                      <w:bCs/>
                    </w:rPr>
                    <w:t>SCA</w:t>
                  </w:r>
                </w:p>
              </w:tc>
              <w:tc>
                <w:tcPr>
                  <w:tcW w:w="2878" w:type="pct"/>
                </w:tcPr>
                <w:p w14:paraId="0A4FEF47" w14:textId="61B86D3D" w:rsidR="005115E2" w:rsidRPr="00875633" w:rsidRDefault="005115E2" w:rsidP="005115E2">
                  <w:pPr>
                    <w:jc w:val="both"/>
                  </w:pPr>
                  <w:r w:rsidRPr="00875633">
                    <w:rPr>
                      <w:bCs/>
                    </w:rPr>
                    <w:t>Half payment for repairs to external kitchen &amp; toilet windows + line paint</w:t>
                  </w:r>
                </w:p>
              </w:tc>
              <w:tc>
                <w:tcPr>
                  <w:tcW w:w="941" w:type="pct"/>
                </w:tcPr>
                <w:p w14:paraId="0A4FEF48" w14:textId="7B43AADA" w:rsidR="005115E2" w:rsidRPr="00875633" w:rsidRDefault="005115E2" w:rsidP="005115E2">
                  <w:pPr>
                    <w:jc w:val="both"/>
                  </w:pPr>
                  <w:r w:rsidRPr="00875633">
                    <w:rPr>
                      <w:bCs/>
                    </w:rPr>
                    <w:t>109.97</w:t>
                  </w:r>
                </w:p>
              </w:tc>
            </w:tr>
            <w:tr w:rsidR="005115E2" w:rsidRPr="00875633" w14:paraId="0A4FEF58" w14:textId="77777777" w:rsidTr="00584DC0">
              <w:tc>
                <w:tcPr>
                  <w:tcW w:w="504" w:type="pct"/>
                  <w:tcBorders>
                    <w:left w:val="single" w:sz="4" w:space="0" w:color="auto"/>
                    <w:right w:val="nil"/>
                  </w:tcBorders>
                </w:tcPr>
                <w:p w14:paraId="0A4FEF54" w14:textId="7CF6EE0F" w:rsidR="005115E2" w:rsidRPr="00875633" w:rsidRDefault="005115E2" w:rsidP="005115E2">
                  <w:pPr>
                    <w:jc w:val="both"/>
                  </w:pPr>
                  <w:r w:rsidRPr="00875633">
                    <w:rPr>
                      <w:bCs/>
                    </w:rPr>
                    <w:t>18.3</w:t>
                  </w:r>
                </w:p>
              </w:tc>
              <w:tc>
                <w:tcPr>
                  <w:tcW w:w="677" w:type="pct"/>
                </w:tcPr>
                <w:p w14:paraId="0A4FEF55" w14:textId="6DFE6A66" w:rsidR="005115E2" w:rsidRPr="00875633" w:rsidRDefault="005115E2" w:rsidP="005115E2">
                  <w:pPr>
                    <w:jc w:val="both"/>
                  </w:pPr>
                  <w:r w:rsidRPr="00875633">
                    <w:rPr>
                      <w:bCs/>
                    </w:rPr>
                    <w:t>Barclays Bank</w:t>
                  </w:r>
                </w:p>
              </w:tc>
              <w:tc>
                <w:tcPr>
                  <w:tcW w:w="2878" w:type="pct"/>
                </w:tcPr>
                <w:p w14:paraId="0A4FEF56" w14:textId="5444B8F9" w:rsidR="005115E2" w:rsidRPr="00875633" w:rsidRDefault="005115E2" w:rsidP="005115E2">
                  <w:pPr>
                    <w:jc w:val="both"/>
                  </w:pPr>
                  <w:r w:rsidRPr="00875633">
                    <w:rPr>
                      <w:bCs/>
                    </w:rPr>
                    <w:t>Closure of Accounts</w:t>
                  </w:r>
                </w:p>
              </w:tc>
              <w:tc>
                <w:tcPr>
                  <w:tcW w:w="941" w:type="pct"/>
                </w:tcPr>
                <w:p w14:paraId="0A4FEF57" w14:textId="6B791447" w:rsidR="005115E2" w:rsidRPr="00875633" w:rsidRDefault="005115E2" w:rsidP="005115E2">
                  <w:pPr>
                    <w:jc w:val="both"/>
                  </w:pPr>
                  <w:r w:rsidRPr="00875633">
                    <w:rPr>
                      <w:bCs/>
                    </w:rPr>
                    <w:t>47,453.40</w:t>
                  </w:r>
                </w:p>
              </w:tc>
            </w:tr>
            <w:tr w:rsidR="005115E2" w:rsidRPr="00875633" w14:paraId="57AA2E0C" w14:textId="77777777" w:rsidTr="00584DC0">
              <w:tc>
                <w:tcPr>
                  <w:tcW w:w="504" w:type="pct"/>
                  <w:tcBorders>
                    <w:left w:val="single" w:sz="4" w:space="0" w:color="auto"/>
                    <w:right w:val="nil"/>
                  </w:tcBorders>
                </w:tcPr>
                <w:p w14:paraId="00413396" w14:textId="3F3EF493" w:rsidR="005115E2" w:rsidRPr="00875633" w:rsidRDefault="005115E2" w:rsidP="005115E2">
                  <w:pPr>
                    <w:jc w:val="both"/>
                    <w:rPr>
                      <w:bCs/>
                    </w:rPr>
                  </w:pPr>
                  <w:r w:rsidRPr="00875633">
                    <w:rPr>
                      <w:bCs/>
                    </w:rPr>
                    <w:t>18.4</w:t>
                  </w:r>
                </w:p>
              </w:tc>
              <w:tc>
                <w:tcPr>
                  <w:tcW w:w="677" w:type="pct"/>
                </w:tcPr>
                <w:p w14:paraId="6064B5DE" w14:textId="1F0BD03F" w:rsidR="005115E2" w:rsidRPr="00875633" w:rsidRDefault="005115E2" w:rsidP="005115E2">
                  <w:pPr>
                    <w:jc w:val="both"/>
                    <w:rPr>
                      <w:bCs/>
                    </w:rPr>
                  </w:pPr>
                  <w:r w:rsidRPr="00875633">
                    <w:rPr>
                      <w:bCs/>
                    </w:rPr>
                    <w:t>Barclays Bank</w:t>
                  </w:r>
                </w:p>
              </w:tc>
              <w:tc>
                <w:tcPr>
                  <w:tcW w:w="2878" w:type="pct"/>
                </w:tcPr>
                <w:p w14:paraId="12A1DE38" w14:textId="2340BC75" w:rsidR="005115E2" w:rsidRPr="00875633" w:rsidRDefault="005115E2" w:rsidP="005115E2">
                  <w:pPr>
                    <w:jc w:val="both"/>
                    <w:rPr>
                      <w:bCs/>
                    </w:rPr>
                  </w:pPr>
                  <w:r w:rsidRPr="00875633">
                    <w:rPr>
                      <w:bCs/>
                    </w:rPr>
                    <w:t xml:space="preserve">Interest for Barclays Special Reserve Account </w:t>
                  </w:r>
                </w:p>
              </w:tc>
              <w:tc>
                <w:tcPr>
                  <w:tcW w:w="941" w:type="pct"/>
                </w:tcPr>
                <w:p w14:paraId="66D6C0AA" w14:textId="058A977E" w:rsidR="005115E2" w:rsidRPr="00875633" w:rsidRDefault="005115E2" w:rsidP="005115E2">
                  <w:pPr>
                    <w:jc w:val="both"/>
                    <w:rPr>
                      <w:bCs/>
                    </w:rPr>
                  </w:pPr>
                  <w:r w:rsidRPr="00875633">
                    <w:rPr>
                      <w:bCs/>
                    </w:rPr>
                    <w:t>137.77</w:t>
                  </w:r>
                </w:p>
              </w:tc>
            </w:tr>
            <w:tr w:rsidR="003B0338" w:rsidRPr="00875633" w14:paraId="113CDED5" w14:textId="77777777" w:rsidTr="00584DC0">
              <w:tc>
                <w:tcPr>
                  <w:tcW w:w="504" w:type="pct"/>
                  <w:tcBorders>
                    <w:left w:val="single" w:sz="4" w:space="0" w:color="auto"/>
                    <w:right w:val="nil"/>
                  </w:tcBorders>
                </w:tcPr>
                <w:p w14:paraId="300E1E88" w14:textId="338892C2" w:rsidR="003B0338" w:rsidRPr="00875633" w:rsidRDefault="003B0338" w:rsidP="003B0338">
                  <w:pPr>
                    <w:jc w:val="both"/>
                    <w:rPr>
                      <w:bCs/>
                    </w:rPr>
                  </w:pPr>
                  <w:r w:rsidRPr="00875633">
                    <w:rPr>
                      <w:bCs/>
                    </w:rPr>
                    <w:t>18.</w:t>
                  </w:r>
                  <w:r w:rsidR="004E3F7A" w:rsidRPr="00875633">
                    <w:rPr>
                      <w:bCs/>
                    </w:rPr>
                    <w:t>5</w:t>
                  </w:r>
                </w:p>
              </w:tc>
              <w:tc>
                <w:tcPr>
                  <w:tcW w:w="677" w:type="pct"/>
                </w:tcPr>
                <w:p w14:paraId="28B61D20" w14:textId="4371BC78" w:rsidR="003B0338" w:rsidRPr="00875633" w:rsidRDefault="003B0338" w:rsidP="003B0338">
                  <w:pPr>
                    <w:jc w:val="both"/>
                    <w:rPr>
                      <w:bCs/>
                    </w:rPr>
                  </w:pPr>
                  <w:r w:rsidRPr="00875633">
                    <w:rPr>
                      <w:bCs/>
                    </w:rPr>
                    <w:t>SCA*</w:t>
                  </w:r>
                </w:p>
              </w:tc>
              <w:tc>
                <w:tcPr>
                  <w:tcW w:w="2878" w:type="pct"/>
                </w:tcPr>
                <w:p w14:paraId="6D8826AB" w14:textId="37E4C1B0" w:rsidR="003B0338" w:rsidRPr="00875633" w:rsidRDefault="003B0338" w:rsidP="003B0338">
                  <w:pPr>
                    <w:jc w:val="both"/>
                    <w:rPr>
                      <w:bCs/>
                    </w:rPr>
                  </w:pPr>
                  <w:r w:rsidRPr="00875633">
                    <w:rPr>
                      <w:bCs/>
                    </w:rPr>
                    <w:t>Half Costs for Electrical Work and sand plus keys</w:t>
                  </w:r>
                </w:p>
              </w:tc>
              <w:tc>
                <w:tcPr>
                  <w:tcW w:w="941" w:type="pct"/>
                </w:tcPr>
                <w:p w14:paraId="1B406A5B" w14:textId="5DE750EE" w:rsidR="003B0338" w:rsidRPr="00875633" w:rsidRDefault="003B0338" w:rsidP="003B0338">
                  <w:pPr>
                    <w:jc w:val="both"/>
                    <w:rPr>
                      <w:bCs/>
                    </w:rPr>
                  </w:pPr>
                  <w:r w:rsidRPr="00875633">
                    <w:rPr>
                      <w:bCs/>
                    </w:rPr>
                    <w:t>91.35</w:t>
                  </w:r>
                </w:p>
              </w:tc>
            </w:tr>
            <w:tr w:rsidR="003B0338" w:rsidRPr="00875633" w14:paraId="02E366EB" w14:textId="77777777" w:rsidTr="00584DC0">
              <w:tc>
                <w:tcPr>
                  <w:tcW w:w="504" w:type="pct"/>
                  <w:tcBorders>
                    <w:left w:val="single" w:sz="4" w:space="0" w:color="auto"/>
                    <w:right w:val="nil"/>
                  </w:tcBorders>
                </w:tcPr>
                <w:p w14:paraId="630A2A1E" w14:textId="38827B68" w:rsidR="003B0338" w:rsidRPr="00875633" w:rsidRDefault="003B0338" w:rsidP="003B0338">
                  <w:pPr>
                    <w:jc w:val="both"/>
                    <w:rPr>
                      <w:b/>
                    </w:rPr>
                  </w:pPr>
                  <w:r w:rsidRPr="00875633">
                    <w:rPr>
                      <w:b/>
                    </w:rPr>
                    <w:t>Total</w:t>
                  </w:r>
                </w:p>
              </w:tc>
              <w:tc>
                <w:tcPr>
                  <w:tcW w:w="677" w:type="pct"/>
                </w:tcPr>
                <w:p w14:paraId="17FEAB99" w14:textId="06C76901" w:rsidR="003B0338" w:rsidRPr="00875633" w:rsidRDefault="003B0338" w:rsidP="003B033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878" w:type="pct"/>
                </w:tcPr>
                <w:p w14:paraId="2009D93C" w14:textId="6825A212" w:rsidR="003B0338" w:rsidRPr="00875633" w:rsidRDefault="003B0338" w:rsidP="003B033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941" w:type="pct"/>
                </w:tcPr>
                <w:p w14:paraId="34DFA5AB" w14:textId="6CBD96E8" w:rsidR="003B0338" w:rsidRPr="00875633" w:rsidRDefault="004E3F7A" w:rsidP="003B0338">
                  <w:pPr>
                    <w:jc w:val="both"/>
                    <w:rPr>
                      <w:b/>
                    </w:rPr>
                  </w:pPr>
                  <w:r w:rsidRPr="00875633">
                    <w:rPr>
                      <w:b/>
                    </w:rPr>
                    <w:t>48,145.55</w:t>
                  </w:r>
                </w:p>
              </w:tc>
            </w:tr>
          </w:tbl>
          <w:p w14:paraId="0A4FEF59" w14:textId="77777777" w:rsidR="00F9647C" w:rsidRPr="00875633" w:rsidRDefault="00F9647C" w:rsidP="00A159E8">
            <w:pPr>
              <w:spacing w:before="120"/>
              <w:jc w:val="both"/>
            </w:pPr>
          </w:p>
        </w:tc>
      </w:tr>
      <w:tr w:rsidR="003A1BD8" w:rsidRPr="00875633" w14:paraId="0A4FEFEF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0A4FEFED" w14:textId="302DC49E" w:rsidR="003A1BD8" w:rsidRPr="00875633" w:rsidRDefault="00846E70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1</w:t>
            </w:r>
            <w:r w:rsidR="002C29AC" w:rsidRPr="00875633">
              <w:rPr>
                <w:b/>
              </w:rPr>
              <w:t>8</w:t>
            </w:r>
            <w:r w:rsidR="003A1BD8" w:rsidRPr="00875633">
              <w:rPr>
                <w:b/>
              </w:rPr>
              <w:t>.2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136974F5" w14:textId="77777777" w:rsidR="003A1BD8" w:rsidRPr="00875633" w:rsidRDefault="003A1BD8" w:rsidP="00A159E8">
            <w:pPr>
              <w:spacing w:before="120" w:after="120"/>
              <w:jc w:val="both"/>
              <w:rPr>
                <w:b/>
                <w:bCs/>
                <w:u w:val="single"/>
              </w:rPr>
            </w:pPr>
            <w:r w:rsidRPr="00875633">
              <w:rPr>
                <w:b/>
                <w:bCs/>
                <w:u w:val="single"/>
              </w:rPr>
              <w:t>Schedule of Account for Payment:</w:t>
            </w:r>
          </w:p>
          <w:tbl>
            <w:tblPr>
              <w:tblStyle w:val="TableGrid"/>
              <w:tblW w:w="4853" w:type="pct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2249"/>
              <w:gridCol w:w="3963"/>
              <w:gridCol w:w="1688"/>
            </w:tblGrid>
            <w:tr w:rsidR="003A1BD8" w:rsidRPr="00875633" w14:paraId="3CC2EC62" w14:textId="77777777" w:rsidTr="00350D85">
              <w:tc>
                <w:tcPr>
                  <w:tcW w:w="722" w:type="pct"/>
                </w:tcPr>
                <w:p w14:paraId="4FB889FC" w14:textId="77777777" w:rsidR="003A1BD8" w:rsidRPr="00875633" w:rsidRDefault="003A1BD8" w:rsidP="00A159E8">
                  <w:pPr>
                    <w:spacing w:line="259" w:lineRule="auto"/>
                    <w:jc w:val="both"/>
                  </w:pPr>
                  <w:r w:rsidRPr="00875633">
                    <w:t>Ref</w:t>
                  </w:r>
                </w:p>
              </w:tc>
              <w:tc>
                <w:tcPr>
                  <w:tcW w:w="1218" w:type="pct"/>
                </w:tcPr>
                <w:p w14:paraId="75925E1D" w14:textId="77777777" w:rsidR="003A1BD8" w:rsidRPr="00875633" w:rsidRDefault="003A1BD8" w:rsidP="00A159E8">
                  <w:pPr>
                    <w:spacing w:line="259" w:lineRule="auto"/>
                    <w:jc w:val="both"/>
                  </w:pPr>
                  <w:r w:rsidRPr="00875633">
                    <w:t>Who</w:t>
                  </w:r>
                </w:p>
              </w:tc>
              <w:tc>
                <w:tcPr>
                  <w:tcW w:w="2146" w:type="pct"/>
                </w:tcPr>
                <w:p w14:paraId="0B316903" w14:textId="77777777" w:rsidR="003A1BD8" w:rsidRPr="00875633" w:rsidRDefault="003A1BD8" w:rsidP="00A159E8">
                  <w:pPr>
                    <w:spacing w:line="259" w:lineRule="auto"/>
                    <w:jc w:val="both"/>
                  </w:pPr>
                  <w:r w:rsidRPr="00875633">
                    <w:t xml:space="preserve">What </w:t>
                  </w:r>
                </w:p>
              </w:tc>
              <w:tc>
                <w:tcPr>
                  <w:tcW w:w="914" w:type="pct"/>
                </w:tcPr>
                <w:p w14:paraId="01964FEA" w14:textId="77777777" w:rsidR="003A1BD8" w:rsidRPr="00875633" w:rsidRDefault="003A1BD8" w:rsidP="00A159E8">
                  <w:pPr>
                    <w:spacing w:line="259" w:lineRule="auto"/>
                    <w:jc w:val="both"/>
                  </w:pPr>
                  <w:r w:rsidRPr="00875633">
                    <w:t>Amount</w:t>
                  </w:r>
                </w:p>
                <w:p w14:paraId="7E8483D8" w14:textId="77777777" w:rsidR="003A1BD8" w:rsidRPr="00875633" w:rsidRDefault="003A1BD8" w:rsidP="00A159E8">
                  <w:pPr>
                    <w:spacing w:line="259" w:lineRule="auto"/>
                    <w:jc w:val="both"/>
                  </w:pPr>
                  <w:r w:rsidRPr="00875633">
                    <w:t>£</w:t>
                  </w:r>
                </w:p>
              </w:tc>
            </w:tr>
            <w:tr w:rsidR="00F80441" w:rsidRPr="00875633" w14:paraId="6305B308" w14:textId="77777777" w:rsidTr="00350D85">
              <w:tc>
                <w:tcPr>
                  <w:tcW w:w="722" w:type="pct"/>
                </w:tcPr>
                <w:p w14:paraId="1CF334CF" w14:textId="59D02AB6" w:rsidR="00F80441" w:rsidRPr="00875633" w:rsidRDefault="00F80441" w:rsidP="00F80441">
                  <w:pPr>
                    <w:jc w:val="both"/>
                  </w:pPr>
                  <w:r w:rsidRPr="00875633">
                    <w:t>18.2.1</w:t>
                  </w:r>
                </w:p>
              </w:tc>
              <w:tc>
                <w:tcPr>
                  <w:tcW w:w="1218" w:type="pct"/>
                </w:tcPr>
                <w:p w14:paraId="393DAE6F" w14:textId="5945B2B0" w:rsidR="00F80441" w:rsidRPr="00875633" w:rsidRDefault="00F80441" w:rsidP="00F80441">
                  <w:pPr>
                    <w:spacing w:line="259" w:lineRule="auto"/>
                    <w:jc w:val="both"/>
                  </w:pPr>
                  <w:r w:rsidRPr="00875633">
                    <w:t>Caravan Gas &amp; Boat Services Ltd</w:t>
                  </w:r>
                </w:p>
              </w:tc>
              <w:tc>
                <w:tcPr>
                  <w:tcW w:w="2146" w:type="pct"/>
                </w:tcPr>
                <w:p w14:paraId="0E59ABDF" w14:textId="61E4F588" w:rsidR="00F80441" w:rsidRPr="00875633" w:rsidRDefault="00F80441" w:rsidP="00F80441">
                  <w:pPr>
                    <w:spacing w:line="259" w:lineRule="auto"/>
                    <w:jc w:val="both"/>
                  </w:pPr>
                  <w:r w:rsidRPr="00875633">
                    <w:t>SMRG Refurb – Installation of Gas Bottles, connection to new cooker &amp; safety certification.</w:t>
                  </w:r>
                </w:p>
              </w:tc>
              <w:tc>
                <w:tcPr>
                  <w:tcW w:w="914" w:type="pct"/>
                </w:tcPr>
                <w:p w14:paraId="212351CC" w14:textId="27AC5C51" w:rsidR="00F80441" w:rsidRPr="00875633" w:rsidRDefault="00F80441" w:rsidP="00F80441">
                  <w:pPr>
                    <w:spacing w:line="259" w:lineRule="auto"/>
                    <w:jc w:val="both"/>
                  </w:pPr>
                  <w:r w:rsidRPr="00875633">
                    <w:t>847.36</w:t>
                  </w:r>
                </w:p>
              </w:tc>
            </w:tr>
            <w:tr w:rsidR="00F80441" w:rsidRPr="00875633" w14:paraId="51686D33" w14:textId="77777777" w:rsidTr="00350D85">
              <w:tc>
                <w:tcPr>
                  <w:tcW w:w="722" w:type="pct"/>
                </w:tcPr>
                <w:p w14:paraId="6CB23563" w14:textId="79B1A491" w:rsidR="00F80441" w:rsidRPr="00875633" w:rsidRDefault="00F80441" w:rsidP="00F80441">
                  <w:pPr>
                    <w:jc w:val="both"/>
                  </w:pPr>
                  <w:r w:rsidRPr="00875633">
                    <w:t>18.2.2</w:t>
                  </w:r>
                </w:p>
              </w:tc>
              <w:tc>
                <w:tcPr>
                  <w:tcW w:w="1218" w:type="pct"/>
                </w:tcPr>
                <w:p w14:paraId="0BB6FDFF" w14:textId="1A5E5736" w:rsidR="00F80441" w:rsidRPr="00875633" w:rsidRDefault="00F80441" w:rsidP="00F80441">
                  <w:pPr>
                    <w:jc w:val="both"/>
                  </w:pPr>
                  <w:r w:rsidRPr="00875633">
                    <w:t>Harvey Collins</w:t>
                  </w:r>
                </w:p>
              </w:tc>
              <w:tc>
                <w:tcPr>
                  <w:tcW w:w="2146" w:type="pct"/>
                </w:tcPr>
                <w:p w14:paraId="063AC9D3" w14:textId="3044668B" w:rsidR="00F80441" w:rsidRPr="00875633" w:rsidRDefault="00F80441" w:rsidP="00F80441">
                  <w:pPr>
                    <w:jc w:val="both"/>
                  </w:pPr>
                  <w:r w:rsidRPr="00875633">
                    <w:t>Grass Cutting</w:t>
                  </w:r>
                </w:p>
              </w:tc>
              <w:tc>
                <w:tcPr>
                  <w:tcW w:w="914" w:type="pct"/>
                </w:tcPr>
                <w:p w14:paraId="185D613F" w14:textId="4B1EB79D" w:rsidR="00F80441" w:rsidRPr="00875633" w:rsidRDefault="00F80441" w:rsidP="00F80441">
                  <w:pPr>
                    <w:jc w:val="both"/>
                  </w:pPr>
                  <w:r w:rsidRPr="00875633">
                    <w:t>244.80</w:t>
                  </w:r>
                </w:p>
              </w:tc>
            </w:tr>
            <w:tr w:rsidR="00F80441" w:rsidRPr="00875633" w14:paraId="5BD1AF52" w14:textId="77777777" w:rsidTr="00350D85">
              <w:tc>
                <w:tcPr>
                  <w:tcW w:w="722" w:type="pct"/>
                </w:tcPr>
                <w:p w14:paraId="2E322A06" w14:textId="2A04C15F" w:rsidR="00F80441" w:rsidRPr="00875633" w:rsidRDefault="00F80441" w:rsidP="00F80441">
                  <w:pPr>
                    <w:jc w:val="both"/>
                  </w:pPr>
                  <w:r w:rsidRPr="00875633">
                    <w:t>18.2.3</w:t>
                  </w:r>
                </w:p>
              </w:tc>
              <w:tc>
                <w:tcPr>
                  <w:tcW w:w="1218" w:type="pct"/>
                </w:tcPr>
                <w:p w14:paraId="5583029E" w14:textId="7476E90F" w:rsidR="00F80441" w:rsidRPr="00875633" w:rsidRDefault="00F80441" w:rsidP="00F80441">
                  <w:pPr>
                    <w:jc w:val="both"/>
                  </w:pPr>
                  <w:r w:rsidRPr="00875633">
                    <w:t>The Royal British Legion Poppy Appeal</w:t>
                  </w:r>
                </w:p>
              </w:tc>
              <w:tc>
                <w:tcPr>
                  <w:tcW w:w="2146" w:type="pct"/>
                </w:tcPr>
                <w:p w14:paraId="1E084A75" w14:textId="10D7DB4A" w:rsidR="00F80441" w:rsidRPr="00875633" w:rsidRDefault="00F80441" w:rsidP="00F80441">
                  <w:pPr>
                    <w:jc w:val="both"/>
                  </w:pPr>
                  <w:r w:rsidRPr="00875633">
                    <w:t>Donation for the Wreath</w:t>
                  </w:r>
                </w:p>
              </w:tc>
              <w:tc>
                <w:tcPr>
                  <w:tcW w:w="914" w:type="pct"/>
                </w:tcPr>
                <w:p w14:paraId="3F1D22ED" w14:textId="44045CA8" w:rsidR="00F80441" w:rsidRPr="00875633" w:rsidRDefault="00F80441" w:rsidP="00F80441">
                  <w:pPr>
                    <w:jc w:val="both"/>
                  </w:pPr>
                  <w:r w:rsidRPr="00875633">
                    <w:t>55.00</w:t>
                  </w:r>
                </w:p>
              </w:tc>
            </w:tr>
            <w:tr w:rsidR="00F80441" w:rsidRPr="00875633" w14:paraId="50C76FF3" w14:textId="77777777" w:rsidTr="00350D85">
              <w:tc>
                <w:tcPr>
                  <w:tcW w:w="722" w:type="pct"/>
                </w:tcPr>
                <w:p w14:paraId="163FB2BC" w14:textId="747CE2C2" w:rsidR="00F80441" w:rsidRPr="00875633" w:rsidRDefault="00F80441" w:rsidP="00F80441">
                  <w:pPr>
                    <w:jc w:val="both"/>
                  </w:pPr>
                  <w:r w:rsidRPr="00875633">
                    <w:t>18.2.4</w:t>
                  </w:r>
                </w:p>
              </w:tc>
              <w:tc>
                <w:tcPr>
                  <w:tcW w:w="1218" w:type="pct"/>
                </w:tcPr>
                <w:p w14:paraId="24B896E3" w14:textId="76636A66" w:rsidR="00F80441" w:rsidRPr="00875633" w:rsidRDefault="00F80441" w:rsidP="00F80441">
                  <w:pPr>
                    <w:jc w:val="both"/>
                  </w:pPr>
                  <w:proofErr w:type="spellStart"/>
                  <w:r w:rsidRPr="00875633">
                    <w:t>Sidlesham</w:t>
                  </w:r>
                  <w:proofErr w:type="spellEnd"/>
                  <w:r w:rsidRPr="00875633">
                    <w:t xml:space="preserve"> Parochial Church Council</w:t>
                  </w:r>
                </w:p>
              </w:tc>
              <w:tc>
                <w:tcPr>
                  <w:tcW w:w="2146" w:type="pct"/>
                </w:tcPr>
                <w:p w14:paraId="58814BF8" w14:textId="5EF5D54C" w:rsidR="00F80441" w:rsidRPr="00875633" w:rsidRDefault="00F80441" w:rsidP="00F80441">
                  <w:pPr>
                    <w:jc w:val="both"/>
                  </w:pPr>
                  <w:r w:rsidRPr="00875633">
                    <w:t>Donation for the Graveyard</w:t>
                  </w:r>
                </w:p>
              </w:tc>
              <w:tc>
                <w:tcPr>
                  <w:tcW w:w="914" w:type="pct"/>
                </w:tcPr>
                <w:p w14:paraId="734C4A33" w14:textId="1804A365" w:rsidR="00F80441" w:rsidRPr="00875633" w:rsidRDefault="00F80441" w:rsidP="00F80441">
                  <w:pPr>
                    <w:jc w:val="both"/>
                  </w:pPr>
                  <w:r w:rsidRPr="00875633">
                    <w:t>500.00</w:t>
                  </w:r>
                </w:p>
              </w:tc>
            </w:tr>
            <w:tr w:rsidR="00F80441" w:rsidRPr="00875633" w14:paraId="485067F0" w14:textId="77777777" w:rsidTr="00350D85">
              <w:tc>
                <w:tcPr>
                  <w:tcW w:w="722" w:type="pct"/>
                </w:tcPr>
                <w:p w14:paraId="0E1EAD00" w14:textId="7D3F9555" w:rsidR="00F80441" w:rsidRPr="00875633" w:rsidRDefault="00F80441" w:rsidP="00F80441">
                  <w:pPr>
                    <w:jc w:val="both"/>
                  </w:pPr>
                  <w:r w:rsidRPr="00875633">
                    <w:t>18.2.5</w:t>
                  </w:r>
                </w:p>
              </w:tc>
              <w:tc>
                <w:tcPr>
                  <w:tcW w:w="1218" w:type="pct"/>
                </w:tcPr>
                <w:p w14:paraId="49DF85CF" w14:textId="04FD2AEB" w:rsidR="00F80441" w:rsidRPr="00875633" w:rsidRDefault="00F80441" w:rsidP="00F80441">
                  <w:pPr>
                    <w:jc w:val="both"/>
                  </w:pPr>
                  <w:r w:rsidRPr="00875633">
                    <w:t>CDC</w:t>
                  </w:r>
                </w:p>
              </w:tc>
              <w:tc>
                <w:tcPr>
                  <w:tcW w:w="2146" w:type="pct"/>
                </w:tcPr>
                <w:p w14:paraId="1F1D2181" w14:textId="7F6428F2" w:rsidR="00F80441" w:rsidRPr="00875633" w:rsidRDefault="00F80441" w:rsidP="00F80441">
                  <w:pPr>
                    <w:jc w:val="both"/>
                  </w:pPr>
                  <w:r w:rsidRPr="00875633">
                    <w:t>Election Costs</w:t>
                  </w:r>
                </w:p>
              </w:tc>
              <w:tc>
                <w:tcPr>
                  <w:tcW w:w="914" w:type="pct"/>
                </w:tcPr>
                <w:p w14:paraId="3B9B1A65" w14:textId="4083D93B" w:rsidR="00F80441" w:rsidRPr="00875633" w:rsidRDefault="00F80441" w:rsidP="00F80441">
                  <w:pPr>
                    <w:jc w:val="both"/>
                  </w:pPr>
                  <w:r w:rsidRPr="00875633">
                    <w:t>305.00</w:t>
                  </w:r>
                </w:p>
              </w:tc>
            </w:tr>
            <w:tr w:rsidR="00F80441" w:rsidRPr="00875633" w14:paraId="26472939" w14:textId="77777777" w:rsidTr="00350D85">
              <w:tc>
                <w:tcPr>
                  <w:tcW w:w="722" w:type="pct"/>
                </w:tcPr>
                <w:p w14:paraId="4FB03475" w14:textId="39A68EE4" w:rsidR="00F80441" w:rsidRPr="00875633" w:rsidRDefault="00F80441" w:rsidP="00F80441">
                  <w:pPr>
                    <w:jc w:val="both"/>
                  </w:pPr>
                  <w:r w:rsidRPr="00875633">
                    <w:t>18.2.6</w:t>
                  </w:r>
                </w:p>
              </w:tc>
              <w:tc>
                <w:tcPr>
                  <w:tcW w:w="1218" w:type="pct"/>
                </w:tcPr>
                <w:p w14:paraId="35D95747" w14:textId="1D317617" w:rsidR="00F80441" w:rsidRPr="00875633" w:rsidRDefault="00F80441" w:rsidP="00F80441">
                  <w:pPr>
                    <w:jc w:val="both"/>
                  </w:pPr>
                  <w:r w:rsidRPr="00875633">
                    <w:t>Unity Bank</w:t>
                  </w:r>
                </w:p>
              </w:tc>
              <w:tc>
                <w:tcPr>
                  <w:tcW w:w="2146" w:type="pct"/>
                </w:tcPr>
                <w:p w14:paraId="6DF61269" w14:textId="0D8C190A" w:rsidR="00F80441" w:rsidRPr="00875633" w:rsidRDefault="00F80441" w:rsidP="00F80441">
                  <w:pPr>
                    <w:jc w:val="both"/>
                  </w:pPr>
                  <w:r w:rsidRPr="00875633">
                    <w:t>Bank Charges</w:t>
                  </w:r>
                </w:p>
              </w:tc>
              <w:tc>
                <w:tcPr>
                  <w:tcW w:w="914" w:type="pct"/>
                </w:tcPr>
                <w:p w14:paraId="142D3B43" w14:textId="52A94F73" w:rsidR="00F80441" w:rsidRPr="00875633" w:rsidRDefault="00F80441" w:rsidP="00F80441">
                  <w:pPr>
                    <w:jc w:val="both"/>
                  </w:pPr>
                  <w:r w:rsidRPr="00875633">
                    <w:t>18.00</w:t>
                  </w:r>
                </w:p>
              </w:tc>
            </w:tr>
            <w:tr w:rsidR="00F80441" w:rsidRPr="00875633" w14:paraId="060B62FD" w14:textId="77777777" w:rsidTr="00350D85">
              <w:tc>
                <w:tcPr>
                  <w:tcW w:w="722" w:type="pct"/>
                </w:tcPr>
                <w:p w14:paraId="130525CF" w14:textId="233A7A9D" w:rsidR="00F80441" w:rsidRPr="00875633" w:rsidRDefault="00F80441" w:rsidP="00F80441">
                  <w:pPr>
                    <w:jc w:val="both"/>
                  </w:pPr>
                  <w:r w:rsidRPr="00875633">
                    <w:t>18.2.7</w:t>
                  </w:r>
                </w:p>
              </w:tc>
              <w:tc>
                <w:tcPr>
                  <w:tcW w:w="1218" w:type="pct"/>
                </w:tcPr>
                <w:p w14:paraId="47882F38" w14:textId="4459DF2B" w:rsidR="00F80441" w:rsidRPr="00875633" w:rsidRDefault="00F80441" w:rsidP="00F80441">
                  <w:pPr>
                    <w:jc w:val="both"/>
                  </w:pPr>
                  <w:r w:rsidRPr="00875633">
                    <w:t>CDC</w:t>
                  </w:r>
                </w:p>
              </w:tc>
              <w:tc>
                <w:tcPr>
                  <w:tcW w:w="2146" w:type="pct"/>
                </w:tcPr>
                <w:p w14:paraId="4E8859F3" w14:textId="46D36025" w:rsidR="00F80441" w:rsidRPr="00875633" w:rsidRDefault="00F80441" w:rsidP="00F80441">
                  <w:pPr>
                    <w:jc w:val="both"/>
                  </w:pPr>
                  <w:r w:rsidRPr="00875633">
                    <w:t>Litter Bins at SMRG</w:t>
                  </w:r>
                </w:p>
              </w:tc>
              <w:tc>
                <w:tcPr>
                  <w:tcW w:w="914" w:type="pct"/>
                </w:tcPr>
                <w:p w14:paraId="5FEF9A9D" w14:textId="361C3805" w:rsidR="00F80441" w:rsidRPr="00875633" w:rsidRDefault="00F80441" w:rsidP="00F80441">
                  <w:pPr>
                    <w:jc w:val="both"/>
                  </w:pPr>
                  <w:r w:rsidRPr="00875633">
                    <w:t>55.00</w:t>
                  </w:r>
                </w:p>
              </w:tc>
            </w:tr>
            <w:tr w:rsidR="00F80441" w:rsidRPr="00875633" w14:paraId="48D65F44" w14:textId="77777777" w:rsidTr="00350D85">
              <w:tc>
                <w:tcPr>
                  <w:tcW w:w="722" w:type="pct"/>
                </w:tcPr>
                <w:p w14:paraId="7DE1313D" w14:textId="34F51756" w:rsidR="00F80441" w:rsidRPr="00875633" w:rsidRDefault="00F80441" w:rsidP="00F80441">
                  <w:pPr>
                    <w:jc w:val="both"/>
                  </w:pPr>
                  <w:r w:rsidRPr="00875633">
                    <w:t>18.2.8</w:t>
                  </w:r>
                </w:p>
              </w:tc>
              <w:tc>
                <w:tcPr>
                  <w:tcW w:w="1218" w:type="pct"/>
                </w:tcPr>
                <w:p w14:paraId="432AED3E" w14:textId="739DE3B7" w:rsidR="00F80441" w:rsidRPr="00875633" w:rsidRDefault="00F80441" w:rsidP="00F80441">
                  <w:pPr>
                    <w:jc w:val="both"/>
                  </w:pPr>
                  <w:r w:rsidRPr="00875633">
                    <w:t>Farrell Property Maintenance</w:t>
                  </w:r>
                </w:p>
              </w:tc>
              <w:tc>
                <w:tcPr>
                  <w:tcW w:w="2146" w:type="pct"/>
                </w:tcPr>
                <w:p w14:paraId="60DC3591" w14:textId="0B35E3C3" w:rsidR="00F80441" w:rsidRPr="00875633" w:rsidRDefault="00F80441" w:rsidP="00F80441">
                  <w:pPr>
                    <w:jc w:val="both"/>
                  </w:pPr>
                  <w:r w:rsidRPr="00875633">
                    <w:t>SMRG Roof Leak Repairs</w:t>
                  </w:r>
                </w:p>
              </w:tc>
              <w:tc>
                <w:tcPr>
                  <w:tcW w:w="914" w:type="pct"/>
                </w:tcPr>
                <w:p w14:paraId="7AFFF7E7" w14:textId="2D6F621E" w:rsidR="00F80441" w:rsidRPr="00875633" w:rsidRDefault="00F80441" w:rsidP="00F80441">
                  <w:pPr>
                    <w:jc w:val="both"/>
                  </w:pPr>
                  <w:r w:rsidRPr="00875633">
                    <w:t>360.00</w:t>
                  </w:r>
                </w:p>
              </w:tc>
            </w:tr>
            <w:tr w:rsidR="00F80441" w:rsidRPr="00875633" w14:paraId="5EB38066" w14:textId="77777777" w:rsidTr="00350D85">
              <w:tc>
                <w:tcPr>
                  <w:tcW w:w="722" w:type="pct"/>
                </w:tcPr>
                <w:p w14:paraId="63118167" w14:textId="758B47AB" w:rsidR="00F80441" w:rsidRPr="00875633" w:rsidRDefault="00F80441" w:rsidP="00F80441">
                  <w:pPr>
                    <w:jc w:val="both"/>
                  </w:pPr>
                  <w:r w:rsidRPr="00875633">
                    <w:t>18.2.9</w:t>
                  </w:r>
                </w:p>
              </w:tc>
              <w:tc>
                <w:tcPr>
                  <w:tcW w:w="1218" w:type="pct"/>
                </w:tcPr>
                <w:p w14:paraId="319E341F" w14:textId="2513EE2B" w:rsidR="00F80441" w:rsidRPr="00875633" w:rsidRDefault="00F80441" w:rsidP="00F80441">
                  <w:pPr>
                    <w:jc w:val="both"/>
                  </w:pPr>
                  <w:r w:rsidRPr="00875633">
                    <w:t>Scan Station</w:t>
                  </w:r>
                </w:p>
              </w:tc>
              <w:tc>
                <w:tcPr>
                  <w:tcW w:w="2146" w:type="pct"/>
                </w:tcPr>
                <w:p w14:paraId="1D424BBA" w14:textId="08A4B639" w:rsidR="00F80441" w:rsidRPr="00875633" w:rsidRDefault="00F80441" w:rsidP="00F80441">
                  <w:pPr>
                    <w:jc w:val="both"/>
                  </w:pPr>
                  <w:r w:rsidRPr="00875633">
                    <w:t>Black Ink</w:t>
                  </w:r>
                </w:p>
              </w:tc>
              <w:tc>
                <w:tcPr>
                  <w:tcW w:w="914" w:type="pct"/>
                </w:tcPr>
                <w:p w14:paraId="135FD678" w14:textId="31EF70F0" w:rsidR="00F80441" w:rsidRPr="00875633" w:rsidRDefault="00F80441" w:rsidP="00F80441">
                  <w:pPr>
                    <w:jc w:val="both"/>
                  </w:pPr>
                  <w:r w:rsidRPr="00875633">
                    <w:t>24.00</w:t>
                  </w:r>
                </w:p>
              </w:tc>
            </w:tr>
            <w:tr w:rsidR="00F80441" w:rsidRPr="00875633" w14:paraId="78DC949A" w14:textId="77777777" w:rsidTr="00350D85">
              <w:tc>
                <w:tcPr>
                  <w:tcW w:w="722" w:type="pct"/>
                </w:tcPr>
                <w:p w14:paraId="2751BBD9" w14:textId="48A497F9" w:rsidR="00F80441" w:rsidRPr="00875633" w:rsidRDefault="00F80441" w:rsidP="00F80441">
                  <w:pPr>
                    <w:jc w:val="both"/>
                  </w:pPr>
                  <w:r w:rsidRPr="00875633">
                    <w:t>18.2.10</w:t>
                  </w:r>
                </w:p>
              </w:tc>
              <w:tc>
                <w:tcPr>
                  <w:tcW w:w="1218" w:type="pct"/>
                </w:tcPr>
                <w:p w14:paraId="05A031CD" w14:textId="49CC84EC" w:rsidR="00F80441" w:rsidRPr="00875633" w:rsidRDefault="00F80441" w:rsidP="00F80441">
                  <w:pPr>
                    <w:jc w:val="both"/>
                  </w:pPr>
                  <w:r w:rsidRPr="00875633">
                    <w:t>Farrell Property Maintenance</w:t>
                  </w:r>
                </w:p>
              </w:tc>
              <w:tc>
                <w:tcPr>
                  <w:tcW w:w="2146" w:type="pct"/>
                </w:tcPr>
                <w:p w14:paraId="6DA34143" w14:textId="4614347D" w:rsidR="00F80441" w:rsidRPr="00875633" w:rsidRDefault="00F80441" w:rsidP="00F80441">
                  <w:pPr>
                    <w:jc w:val="both"/>
                  </w:pPr>
                  <w:r w:rsidRPr="00875633">
                    <w:t>SMRG - Removal of old Tank, removal of materials and repair roof.</w:t>
                  </w:r>
                </w:p>
              </w:tc>
              <w:tc>
                <w:tcPr>
                  <w:tcW w:w="914" w:type="pct"/>
                </w:tcPr>
                <w:p w14:paraId="2B0BA598" w14:textId="102E88B0" w:rsidR="00F80441" w:rsidRPr="00875633" w:rsidRDefault="00F80441" w:rsidP="00F80441">
                  <w:pPr>
                    <w:jc w:val="both"/>
                  </w:pPr>
                  <w:r w:rsidRPr="00875633">
                    <w:t>890.00</w:t>
                  </w:r>
                </w:p>
              </w:tc>
            </w:tr>
            <w:tr w:rsidR="00F80441" w:rsidRPr="00875633" w14:paraId="6F9ED373" w14:textId="77777777" w:rsidTr="00350D85">
              <w:tc>
                <w:tcPr>
                  <w:tcW w:w="722" w:type="pct"/>
                </w:tcPr>
                <w:p w14:paraId="413DD6B9" w14:textId="2584F7CC" w:rsidR="00F80441" w:rsidRPr="00875633" w:rsidRDefault="00F80441" w:rsidP="00F80441">
                  <w:pPr>
                    <w:jc w:val="both"/>
                  </w:pPr>
                  <w:r w:rsidRPr="00875633">
                    <w:t>18.2.11</w:t>
                  </w:r>
                </w:p>
              </w:tc>
              <w:tc>
                <w:tcPr>
                  <w:tcW w:w="1218" w:type="pct"/>
                </w:tcPr>
                <w:p w14:paraId="7C635DEE" w14:textId="643E8347" w:rsidR="00F80441" w:rsidRPr="00875633" w:rsidRDefault="00F80441" w:rsidP="00F80441">
                  <w:pPr>
                    <w:jc w:val="both"/>
                  </w:pPr>
                  <w:proofErr w:type="gramStart"/>
                  <w:r w:rsidRPr="00875633">
                    <w:t>A</w:t>
                  </w:r>
                  <w:proofErr w:type="gramEnd"/>
                  <w:r w:rsidRPr="00875633">
                    <w:t xml:space="preserve"> Ingram</w:t>
                  </w:r>
                </w:p>
              </w:tc>
              <w:tc>
                <w:tcPr>
                  <w:tcW w:w="2146" w:type="pct"/>
                </w:tcPr>
                <w:p w14:paraId="0B1774CA" w14:textId="4D3F359A" w:rsidR="00F80441" w:rsidRPr="00875633" w:rsidRDefault="00F80441" w:rsidP="00F80441">
                  <w:pPr>
                    <w:jc w:val="both"/>
                  </w:pPr>
                  <w:r w:rsidRPr="00875633">
                    <w:t>SMRG Refurb – Repairs to external kitchen &amp; toilet windows</w:t>
                  </w:r>
                </w:p>
              </w:tc>
              <w:tc>
                <w:tcPr>
                  <w:tcW w:w="914" w:type="pct"/>
                </w:tcPr>
                <w:p w14:paraId="1DE830A4" w14:textId="0CF823A0" w:rsidR="00F80441" w:rsidRPr="00875633" w:rsidRDefault="00F80441" w:rsidP="00F80441">
                  <w:pPr>
                    <w:jc w:val="both"/>
                  </w:pPr>
                  <w:r w:rsidRPr="00875633">
                    <w:t>180.00</w:t>
                  </w:r>
                </w:p>
              </w:tc>
            </w:tr>
            <w:tr w:rsidR="00F80441" w:rsidRPr="00875633" w14:paraId="6DEF12C8" w14:textId="77777777" w:rsidTr="00350D85">
              <w:tc>
                <w:tcPr>
                  <w:tcW w:w="722" w:type="pct"/>
                </w:tcPr>
                <w:p w14:paraId="3B22D4BE" w14:textId="66A35208" w:rsidR="00F80441" w:rsidRPr="00875633" w:rsidRDefault="00F80441" w:rsidP="00F80441">
                  <w:pPr>
                    <w:jc w:val="both"/>
                  </w:pPr>
                  <w:r w:rsidRPr="00875633">
                    <w:t>18.2.12</w:t>
                  </w:r>
                </w:p>
              </w:tc>
              <w:tc>
                <w:tcPr>
                  <w:tcW w:w="1218" w:type="pct"/>
                </w:tcPr>
                <w:p w14:paraId="42486181" w14:textId="267B59F6" w:rsidR="00F80441" w:rsidRPr="00875633" w:rsidRDefault="00F80441" w:rsidP="00F80441">
                  <w:pPr>
                    <w:jc w:val="both"/>
                  </w:pPr>
                  <w:r w:rsidRPr="00875633">
                    <w:t>Martin Mellodey</w:t>
                  </w:r>
                </w:p>
              </w:tc>
              <w:tc>
                <w:tcPr>
                  <w:tcW w:w="2146" w:type="pct"/>
                </w:tcPr>
                <w:p w14:paraId="6DD15B97" w14:textId="65370BFB" w:rsidR="00F80441" w:rsidRPr="00875633" w:rsidRDefault="00F80441" w:rsidP="00F80441">
                  <w:pPr>
                    <w:jc w:val="both"/>
                  </w:pPr>
                  <w:r w:rsidRPr="00875633">
                    <w:t>Line Paint</w:t>
                  </w:r>
                </w:p>
              </w:tc>
              <w:tc>
                <w:tcPr>
                  <w:tcW w:w="914" w:type="pct"/>
                </w:tcPr>
                <w:p w14:paraId="13B3A5DF" w14:textId="0BD37F51" w:rsidR="00F80441" w:rsidRPr="00875633" w:rsidRDefault="00F80441" w:rsidP="00F80441">
                  <w:pPr>
                    <w:jc w:val="both"/>
                  </w:pPr>
                  <w:r w:rsidRPr="00875633">
                    <w:t>23.96</w:t>
                  </w:r>
                </w:p>
              </w:tc>
            </w:tr>
            <w:tr w:rsidR="00F80441" w:rsidRPr="00875633" w14:paraId="6F2F3817" w14:textId="77777777" w:rsidTr="00350D85">
              <w:tc>
                <w:tcPr>
                  <w:tcW w:w="722" w:type="pct"/>
                </w:tcPr>
                <w:p w14:paraId="07B07A65" w14:textId="191D2EB6" w:rsidR="00F80441" w:rsidRPr="00875633" w:rsidRDefault="00F80441" w:rsidP="00F80441">
                  <w:pPr>
                    <w:jc w:val="both"/>
                  </w:pPr>
                  <w:r w:rsidRPr="00875633">
                    <w:t>18.2.13</w:t>
                  </w:r>
                </w:p>
              </w:tc>
              <w:tc>
                <w:tcPr>
                  <w:tcW w:w="1218" w:type="pct"/>
                </w:tcPr>
                <w:p w14:paraId="1854325C" w14:textId="4BC805D1" w:rsidR="00F80441" w:rsidRPr="00875633" w:rsidRDefault="00F80441" w:rsidP="00F80441">
                  <w:pPr>
                    <w:jc w:val="both"/>
                  </w:pPr>
                  <w:r w:rsidRPr="00875633">
                    <w:t>Redemptive Media</w:t>
                  </w:r>
                </w:p>
              </w:tc>
              <w:tc>
                <w:tcPr>
                  <w:tcW w:w="2146" w:type="pct"/>
                </w:tcPr>
                <w:p w14:paraId="711CB9B4" w14:textId="5393F007" w:rsidR="00F80441" w:rsidRPr="00875633" w:rsidRDefault="00F80441" w:rsidP="00F80441">
                  <w:pPr>
                    <w:jc w:val="both"/>
                  </w:pPr>
                  <w:r w:rsidRPr="00875633">
                    <w:t>Website Domain Management Fee</w:t>
                  </w:r>
                </w:p>
              </w:tc>
              <w:tc>
                <w:tcPr>
                  <w:tcW w:w="914" w:type="pct"/>
                </w:tcPr>
                <w:p w14:paraId="760D16C3" w14:textId="6D6C12DC" w:rsidR="00F80441" w:rsidRPr="00875633" w:rsidRDefault="00F80441" w:rsidP="00F80441">
                  <w:pPr>
                    <w:jc w:val="both"/>
                  </w:pPr>
                  <w:r w:rsidRPr="00875633">
                    <w:t>30.00</w:t>
                  </w:r>
                </w:p>
              </w:tc>
            </w:tr>
            <w:tr w:rsidR="00F80441" w:rsidRPr="00875633" w14:paraId="2E349AAA" w14:textId="77777777" w:rsidTr="00350D85">
              <w:tc>
                <w:tcPr>
                  <w:tcW w:w="722" w:type="pct"/>
                </w:tcPr>
                <w:p w14:paraId="0187B0F0" w14:textId="7DF6BAF2" w:rsidR="00F80441" w:rsidRPr="00875633" w:rsidRDefault="00F80441" w:rsidP="00F80441">
                  <w:pPr>
                    <w:jc w:val="both"/>
                  </w:pPr>
                  <w:r w:rsidRPr="00875633">
                    <w:t>18.2.14</w:t>
                  </w:r>
                </w:p>
              </w:tc>
              <w:tc>
                <w:tcPr>
                  <w:tcW w:w="1218" w:type="pct"/>
                </w:tcPr>
                <w:p w14:paraId="4D9B8DED" w14:textId="661C655A" w:rsidR="00F80441" w:rsidRPr="00875633" w:rsidRDefault="00F80441" w:rsidP="00F80441">
                  <w:pPr>
                    <w:jc w:val="both"/>
                  </w:pPr>
                  <w:r w:rsidRPr="00875633">
                    <w:t>Alison Colban</w:t>
                  </w:r>
                </w:p>
              </w:tc>
              <w:tc>
                <w:tcPr>
                  <w:tcW w:w="2146" w:type="pct"/>
                </w:tcPr>
                <w:p w14:paraId="63A0936A" w14:textId="6A690908" w:rsidR="00F80441" w:rsidRPr="00875633" w:rsidRDefault="00F80441" w:rsidP="00F80441">
                  <w:pPr>
                    <w:jc w:val="both"/>
                  </w:pPr>
                  <w:r w:rsidRPr="00875633">
                    <w:t>Salary</w:t>
                  </w:r>
                </w:p>
              </w:tc>
              <w:tc>
                <w:tcPr>
                  <w:tcW w:w="914" w:type="pct"/>
                </w:tcPr>
                <w:p w14:paraId="22443867" w14:textId="5A8C61DB" w:rsidR="00F80441" w:rsidRPr="00875633" w:rsidRDefault="00F80441" w:rsidP="00F80441">
                  <w:pPr>
                    <w:jc w:val="both"/>
                  </w:pPr>
                  <w:r w:rsidRPr="00875633">
                    <w:t>1,102.36</w:t>
                  </w:r>
                </w:p>
              </w:tc>
            </w:tr>
            <w:tr w:rsidR="00F80441" w:rsidRPr="00875633" w14:paraId="4436B757" w14:textId="77777777" w:rsidTr="00350D85">
              <w:tc>
                <w:tcPr>
                  <w:tcW w:w="722" w:type="pct"/>
                </w:tcPr>
                <w:p w14:paraId="331E3E08" w14:textId="1F9D7422" w:rsidR="00F80441" w:rsidRPr="00875633" w:rsidRDefault="00F80441" w:rsidP="00F80441">
                  <w:pPr>
                    <w:jc w:val="both"/>
                  </w:pPr>
                  <w:r w:rsidRPr="00875633">
                    <w:t>18.2.15</w:t>
                  </w:r>
                </w:p>
              </w:tc>
              <w:tc>
                <w:tcPr>
                  <w:tcW w:w="1218" w:type="pct"/>
                </w:tcPr>
                <w:p w14:paraId="2A3E7D51" w14:textId="5692E241" w:rsidR="00F80441" w:rsidRPr="00875633" w:rsidRDefault="00F80441" w:rsidP="00F80441">
                  <w:pPr>
                    <w:jc w:val="both"/>
                  </w:pPr>
                  <w:r w:rsidRPr="00875633">
                    <w:t>HMRC</w:t>
                  </w:r>
                </w:p>
              </w:tc>
              <w:tc>
                <w:tcPr>
                  <w:tcW w:w="2146" w:type="pct"/>
                </w:tcPr>
                <w:p w14:paraId="3A5A600C" w14:textId="5BFEAD54" w:rsidR="00F80441" w:rsidRPr="00875633" w:rsidRDefault="00F80441" w:rsidP="00F80441">
                  <w:pPr>
                    <w:jc w:val="both"/>
                  </w:pPr>
                  <w:r w:rsidRPr="00875633">
                    <w:t>Tax &amp; NI</w:t>
                  </w:r>
                </w:p>
              </w:tc>
              <w:tc>
                <w:tcPr>
                  <w:tcW w:w="914" w:type="pct"/>
                </w:tcPr>
                <w:p w14:paraId="38237B1C" w14:textId="544C67ED" w:rsidR="00F80441" w:rsidRPr="00875633" w:rsidRDefault="00F80441" w:rsidP="00F80441">
                  <w:pPr>
                    <w:jc w:val="both"/>
                  </w:pPr>
                  <w:r w:rsidRPr="00875633">
                    <w:t>87.64</w:t>
                  </w:r>
                </w:p>
              </w:tc>
            </w:tr>
            <w:tr w:rsidR="00F80441" w:rsidRPr="00875633" w14:paraId="3C46F4AA" w14:textId="77777777" w:rsidTr="00350D85">
              <w:tc>
                <w:tcPr>
                  <w:tcW w:w="722" w:type="pct"/>
                </w:tcPr>
                <w:p w14:paraId="02245A1A" w14:textId="358A4157" w:rsidR="00F80441" w:rsidRPr="00875633" w:rsidRDefault="00F80441" w:rsidP="00F80441">
                  <w:pPr>
                    <w:jc w:val="both"/>
                  </w:pPr>
                  <w:r w:rsidRPr="00875633">
                    <w:t>18.2.16</w:t>
                  </w:r>
                </w:p>
              </w:tc>
              <w:tc>
                <w:tcPr>
                  <w:tcW w:w="1218" w:type="pct"/>
                </w:tcPr>
                <w:p w14:paraId="47A15496" w14:textId="123BC4F8" w:rsidR="00F80441" w:rsidRPr="00875633" w:rsidRDefault="00F80441" w:rsidP="00F80441">
                  <w:pPr>
                    <w:jc w:val="both"/>
                  </w:pPr>
                  <w:r w:rsidRPr="00875633">
                    <w:t>Alison Colban</w:t>
                  </w:r>
                </w:p>
              </w:tc>
              <w:tc>
                <w:tcPr>
                  <w:tcW w:w="2146" w:type="pct"/>
                </w:tcPr>
                <w:p w14:paraId="1336E0BB" w14:textId="1A0017B7" w:rsidR="00F80441" w:rsidRPr="00875633" w:rsidRDefault="00F80441" w:rsidP="00F80441">
                  <w:pPr>
                    <w:jc w:val="both"/>
                  </w:pPr>
                  <w:r w:rsidRPr="00875633">
                    <w:t>Expenses 12/10 – 8/11</w:t>
                  </w:r>
                </w:p>
              </w:tc>
              <w:tc>
                <w:tcPr>
                  <w:tcW w:w="914" w:type="pct"/>
                </w:tcPr>
                <w:p w14:paraId="3B580F12" w14:textId="109A951C" w:rsidR="00F80441" w:rsidRPr="00875633" w:rsidRDefault="00F80441" w:rsidP="00F80441">
                  <w:pPr>
                    <w:jc w:val="both"/>
                  </w:pPr>
                  <w:r w:rsidRPr="00875633">
                    <w:t>77.09</w:t>
                  </w:r>
                </w:p>
              </w:tc>
            </w:tr>
            <w:tr w:rsidR="00F80441" w:rsidRPr="00875633" w14:paraId="12703E30" w14:textId="77777777" w:rsidTr="00350D85">
              <w:tc>
                <w:tcPr>
                  <w:tcW w:w="722" w:type="pct"/>
                </w:tcPr>
                <w:p w14:paraId="0924F068" w14:textId="62BF09BE" w:rsidR="00F80441" w:rsidRPr="00875633" w:rsidRDefault="00F80441" w:rsidP="00F80441">
                  <w:pPr>
                    <w:jc w:val="both"/>
                  </w:pPr>
                  <w:r w:rsidRPr="00875633">
                    <w:t>18.2.17</w:t>
                  </w:r>
                </w:p>
              </w:tc>
              <w:tc>
                <w:tcPr>
                  <w:tcW w:w="1218" w:type="pct"/>
                </w:tcPr>
                <w:p w14:paraId="692786AB" w14:textId="15570D8B" w:rsidR="00F80441" w:rsidRPr="00875633" w:rsidRDefault="00F80441" w:rsidP="00F80441">
                  <w:pPr>
                    <w:jc w:val="both"/>
                  </w:pPr>
                  <w:r w:rsidRPr="00875633">
                    <w:t>Martin Mellodey</w:t>
                  </w:r>
                </w:p>
              </w:tc>
              <w:tc>
                <w:tcPr>
                  <w:tcW w:w="2146" w:type="pct"/>
                </w:tcPr>
                <w:p w14:paraId="2C663380" w14:textId="47AF5414" w:rsidR="00F80441" w:rsidRPr="00875633" w:rsidRDefault="00F80441" w:rsidP="00F80441">
                  <w:pPr>
                    <w:jc w:val="both"/>
                  </w:pPr>
                  <w:r w:rsidRPr="00875633">
                    <w:t>SMRG Expenses – Keys &amp; Building Sand</w:t>
                  </w:r>
                </w:p>
              </w:tc>
              <w:tc>
                <w:tcPr>
                  <w:tcW w:w="914" w:type="pct"/>
                </w:tcPr>
                <w:p w14:paraId="67D2861F" w14:textId="2C396127" w:rsidR="00F80441" w:rsidRPr="00875633" w:rsidRDefault="00F80441" w:rsidP="00F80441">
                  <w:pPr>
                    <w:jc w:val="both"/>
                  </w:pPr>
                  <w:r w:rsidRPr="00875633">
                    <w:t>19.62</w:t>
                  </w:r>
                </w:p>
              </w:tc>
            </w:tr>
            <w:tr w:rsidR="00F80441" w:rsidRPr="00875633" w14:paraId="7B5ADD04" w14:textId="77777777" w:rsidTr="00350D85">
              <w:tc>
                <w:tcPr>
                  <w:tcW w:w="722" w:type="pct"/>
                </w:tcPr>
                <w:p w14:paraId="770E72A1" w14:textId="6877D77C" w:rsidR="00F80441" w:rsidRPr="00875633" w:rsidRDefault="00F80441" w:rsidP="00F80441">
                  <w:pPr>
                    <w:jc w:val="both"/>
                  </w:pPr>
                  <w:r w:rsidRPr="00875633">
                    <w:t>18.2.18</w:t>
                  </w:r>
                </w:p>
              </w:tc>
              <w:tc>
                <w:tcPr>
                  <w:tcW w:w="1218" w:type="pct"/>
                </w:tcPr>
                <w:p w14:paraId="0050775D" w14:textId="3050DF80" w:rsidR="00F80441" w:rsidRPr="00875633" w:rsidRDefault="00F80441" w:rsidP="00F80441">
                  <w:pPr>
                    <w:jc w:val="both"/>
                  </w:pPr>
                  <w:r w:rsidRPr="00875633">
                    <w:t>CDC</w:t>
                  </w:r>
                </w:p>
              </w:tc>
              <w:tc>
                <w:tcPr>
                  <w:tcW w:w="2146" w:type="pct"/>
                </w:tcPr>
                <w:p w14:paraId="29FFDB6A" w14:textId="299AEC2C" w:rsidR="00F80441" w:rsidRPr="00875633" w:rsidRDefault="00F80441" w:rsidP="00F80441">
                  <w:pPr>
                    <w:jc w:val="both"/>
                  </w:pPr>
                  <w:r w:rsidRPr="00875633">
                    <w:t>Litter Bins SMRG</w:t>
                  </w:r>
                </w:p>
              </w:tc>
              <w:tc>
                <w:tcPr>
                  <w:tcW w:w="914" w:type="pct"/>
                </w:tcPr>
                <w:p w14:paraId="579146ED" w14:textId="37631014" w:rsidR="00F80441" w:rsidRPr="00875633" w:rsidRDefault="00F80441" w:rsidP="00F80441">
                  <w:pPr>
                    <w:jc w:val="both"/>
                  </w:pPr>
                  <w:r w:rsidRPr="00875633">
                    <w:t>52.20</w:t>
                  </w:r>
                </w:p>
              </w:tc>
            </w:tr>
            <w:tr w:rsidR="00F80441" w:rsidRPr="00875633" w14:paraId="4CFB3957" w14:textId="77777777" w:rsidTr="00350D85">
              <w:tc>
                <w:tcPr>
                  <w:tcW w:w="722" w:type="pct"/>
                </w:tcPr>
                <w:p w14:paraId="67DDEA5F" w14:textId="0A198B9F" w:rsidR="00F80441" w:rsidRPr="00875633" w:rsidRDefault="00F80441" w:rsidP="00F80441">
                  <w:pPr>
                    <w:jc w:val="both"/>
                  </w:pPr>
                  <w:r w:rsidRPr="00875633">
                    <w:t>18.2.19</w:t>
                  </w:r>
                </w:p>
              </w:tc>
              <w:tc>
                <w:tcPr>
                  <w:tcW w:w="1218" w:type="pct"/>
                </w:tcPr>
                <w:p w14:paraId="47752B88" w14:textId="6E6C9CAA" w:rsidR="00F80441" w:rsidRPr="00875633" w:rsidRDefault="00F80441" w:rsidP="00F80441">
                  <w:pPr>
                    <w:jc w:val="both"/>
                  </w:pPr>
                  <w:r w:rsidRPr="00875633">
                    <w:t>Farrell Property Maintenance</w:t>
                  </w:r>
                </w:p>
              </w:tc>
              <w:tc>
                <w:tcPr>
                  <w:tcW w:w="2146" w:type="pct"/>
                </w:tcPr>
                <w:p w14:paraId="7513E542" w14:textId="57C317F3" w:rsidR="00F80441" w:rsidRPr="00875633" w:rsidRDefault="00F80441" w:rsidP="00F80441">
                  <w:pPr>
                    <w:jc w:val="both"/>
                  </w:pPr>
                  <w:r w:rsidRPr="00875633">
                    <w:t>SMRG – Identify and Repair Sockets that were not working</w:t>
                  </w:r>
                </w:p>
              </w:tc>
              <w:tc>
                <w:tcPr>
                  <w:tcW w:w="914" w:type="pct"/>
                </w:tcPr>
                <w:p w14:paraId="174F018D" w14:textId="727A9838" w:rsidR="00F80441" w:rsidRPr="00875633" w:rsidRDefault="00F80441" w:rsidP="00F80441">
                  <w:pPr>
                    <w:jc w:val="both"/>
                  </w:pPr>
                  <w:r w:rsidRPr="00875633">
                    <w:t>150.00</w:t>
                  </w:r>
                </w:p>
              </w:tc>
            </w:tr>
            <w:tr w:rsidR="00F80441" w:rsidRPr="00875633" w14:paraId="2DD1142E" w14:textId="77777777" w:rsidTr="00350D85">
              <w:tc>
                <w:tcPr>
                  <w:tcW w:w="722" w:type="pct"/>
                </w:tcPr>
                <w:p w14:paraId="5CD3A482" w14:textId="62A1DD5D" w:rsidR="00F80441" w:rsidRPr="00875633" w:rsidRDefault="00F80441" w:rsidP="00F80441">
                  <w:pPr>
                    <w:jc w:val="both"/>
                  </w:pPr>
                  <w:r w:rsidRPr="00875633">
                    <w:t>18.2.20</w:t>
                  </w:r>
                </w:p>
              </w:tc>
              <w:tc>
                <w:tcPr>
                  <w:tcW w:w="1218" w:type="pct"/>
                </w:tcPr>
                <w:p w14:paraId="3E5AEA44" w14:textId="642E9F77" w:rsidR="00F80441" w:rsidRPr="00875633" w:rsidRDefault="00F80441" w:rsidP="00F80441">
                  <w:pPr>
                    <w:jc w:val="both"/>
                  </w:pPr>
                  <w:r w:rsidRPr="00875633">
                    <w:t>Unity Bank</w:t>
                  </w:r>
                </w:p>
              </w:tc>
              <w:tc>
                <w:tcPr>
                  <w:tcW w:w="2146" w:type="pct"/>
                </w:tcPr>
                <w:p w14:paraId="40DA00C7" w14:textId="6BA893A3" w:rsidR="00F80441" w:rsidRPr="00875633" w:rsidRDefault="00F80441" w:rsidP="00F80441">
                  <w:pPr>
                    <w:jc w:val="both"/>
                  </w:pPr>
                  <w:r w:rsidRPr="00875633">
                    <w:t>Bank Charges</w:t>
                  </w:r>
                </w:p>
              </w:tc>
              <w:tc>
                <w:tcPr>
                  <w:tcW w:w="914" w:type="pct"/>
                </w:tcPr>
                <w:p w14:paraId="065CB67A" w14:textId="3D34B446" w:rsidR="00F80441" w:rsidRPr="00875633" w:rsidRDefault="00F80441" w:rsidP="00F80441">
                  <w:pPr>
                    <w:jc w:val="both"/>
                  </w:pPr>
                  <w:r w:rsidRPr="00875633">
                    <w:t>18.00</w:t>
                  </w:r>
                </w:p>
              </w:tc>
            </w:tr>
            <w:tr w:rsidR="00F80441" w:rsidRPr="00875633" w14:paraId="75950CE1" w14:textId="77777777" w:rsidTr="00350D85">
              <w:tc>
                <w:tcPr>
                  <w:tcW w:w="722" w:type="pct"/>
                </w:tcPr>
                <w:p w14:paraId="48FFE27B" w14:textId="4581ACEE" w:rsidR="00F80441" w:rsidRPr="00875633" w:rsidRDefault="00F80441" w:rsidP="00F80441">
                  <w:pPr>
                    <w:jc w:val="both"/>
                  </w:pPr>
                  <w:r w:rsidRPr="00875633">
                    <w:t>18.2.21</w:t>
                  </w:r>
                </w:p>
              </w:tc>
              <w:tc>
                <w:tcPr>
                  <w:tcW w:w="1218" w:type="pct"/>
                </w:tcPr>
                <w:p w14:paraId="1BA06440" w14:textId="29F4B62D" w:rsidR="00F80441" w:rsidRPr="00875633" w:rsidRDefault="00F80441" w:rsidP="00F80441">
                  <w:pPr>
                    <w:jc w:val="both"/>
                  </w:pPr>
                  <w:r w:rsidRPr="00875633">
                    <w:t>Alison Colban</w:t>
                  </w:r>
                </w:p>
              </w:tc>
              <w:tc>
                <w:tcPr>
                  <w:tcW w:w="2146" w:type="pct"/>
                </w:tcPr>
                <w:p w14:paraId="73329D60" w14:textId="2BFDA089" w:rsidR="00F80441" w:rsidRPr="00875633" w:rsidRDefault="00F80441" w:rsidP="00F80441">
                  <w:pPr>
                    <w:jc w:val="both"/>
                  </w:pPr>
                  <w:r w:rsidRPr="00875633">
                    <w:t>Salary</w:t>
                  </w:r>
                </w:p>
              </w:tc>
              <w:tc>
                <w:tcPr>
                  <w:tcW w:w="914" w:type="pct"/>
                </w:tcPr>
                <w:p w14:paraId="77CC5991" w14:textId="3C04667C" w:rsidR="00F80441" w:rsidRPr="00875633" w:rsidRDefault="00F80441" w:rsidP="00F80441">
                  <w:pPr>
                    <w:jc w:val="both"/>
                  </w:pPr>
                  <w:r w:rsidRPr="00875633">
                    <w:t>1060.24</w:t>
                  </w:r>
                </w:p>
              </w:tc>
            </w:tr>
            <w:tr w:rsidR="00F80441" w:rsidRPr="00875633" w14:paraId="442C0183" w14:textId="77777777" w:rsidTr="00350D85">
              <w:tc>
                <w:tcPr>
                  <w:tcW w:w="722" w:type="pct"/>
                </w:tcPr>
                <w:p w14:paraId="721C01A8" w14:textId="5261588A" w:rsidR="00F80441" w:rsidRPr="00875633" w:rsidRDefault="00F80441" w:rsidP="00F80441">
                  <w:pPr>
                    <w:jc w:val="both"/>
                  </w:pPr>
                  <w:r w:rsidRPr="00875633">
                    <w:t>18.2.22</w:t>
                  </w:r>
                </w:p>
              </w:tc>
              <w:tc>
                <w:tcPr>
                  <w:tcW w:w="1218" w:type="pct"/>
                </w:tcPr>
                <w:p w14:paraId="377875DB" w14:textId="0FDC7E2A" w:rsidR="00F80441" w:rsidRPr="00875633" w:rsidRDefault="00F80441" w:rsidP="00F80441">
                  <w:pPr>
                    <w:jc w:val="both"/>
                  </w:pPr>
                  <w:r w:rsidRPr="00875633">
                    <w:t>HMRC</w:t>
                  </w:r>
                </w:p>
              </w:tc>
              <w:tc>
                <w:tcPr>
                  <w:tcW w:w="2146" w:type="pct"/>
                </w:tcPr>
                <w:p w14:paraId="234E14B9" w14:textId="18E0BFF1" w:rsidR="00F80441" w:rsidRPr="00875633" w:rsidRDefault="00F80441" w:rsidP="00F80441">
                  <w:pPr>
                    <w:jc w:val="both"/>
                  </w:pPr>
                  <w:r w:rsidRPr="00875633">
                    <w:t>Tax &amp; NI</w:t>
                  </w:r>
                </w:p>
              </w:tc>
              <w:tc>
                <w:tcPr>
                  <w:tcW w:w="914" w:type="pct"/>
                </w:tcPr>
                <w:p w14:paraId="057DBF99" w14:textId="01303A40" w:rsidR="00F80441" w:rsidRPr="00875633" w:rsidRDefault="00F80441" w:rsidP="00F80441">
                  <w:pPr>
                    <w:jc w:val="both"/>
                  </w:pPr>
                  <w:r w:rsidRPr="00875633">
                    <w:t>75.76</w:t>
                  </w:r>
                </w:p>
              </w:tc>
            </w:tr>
            <w:tr w:rsidR="00F80441" w:rsidRPr="00875633" w14:paraId="40B3D813" w14:textId="77777777" w:rsidTr="00350D85">
              <w:tc>
                <w:tcPr>
                  <w:tcW w:w="722" w:type="pct"/>
                </w:tcPr>
                <w:p w14:paraId="6742C984" w14:textId="272BE9F9" w:rsidR="00F80441" w:rsidRPr="00875633" w:rsidRDefault="00F80441" w:rsidP="00F80441">
                  <w:pPr>
                    <w:jc w:val="both"/>
                  </w:pPr>
                  <w:r w:rsidRPr="00875633">
                    <w:t>18.2.23</w:t>
                  </w:r>
                </w:p>
              </w:tc>
              <w:tc>
                <w:tcPr>
                  <w:tcW w:w="1218" w:type="pct"/>
                </w:tcPr>
                <w:p w14:paraId="0839BF5F" w14:textId="3237577B" w:rsidR="00F80441" w:rsidRPr="00875633" w:rsidRDefault="00F80441" w:rsidP="00F80441">
                  <w:pPr>
                    <w:jc w:val="both"/>
                  </w:pPr>
                  <w:r w:rsidRPr="00875633">
                    <w:t>Alison Colban</w:t>
                  </w:r>
                </w:p>
              </w:tc>
              <w:tc>
                <w:tcPr>
                  <w:tcW w:w="2146" w:type="pct"/>
                </w:tcPr>
                <w:p w14:paraId="2A6F6100" w14:textId="1023E64D" w:rsidR="00F80441" w:rsidRPr="00875633" w:rsidRDefault="00F80441" w:rsidP="00F80441">
                  <w:pPr>
                    <w:jc w:val="both"/>
                  </w:pPr>
                  <w:r w:rsidRPr="00875633">
                    <w:t>Expenses</w:t>
                  </w:r>
                </w:p>
              </w:tc>
              <w:tc>
                <w:tcPr>
                  <w:tcW w:w="914" w:type="pct"/>
                </w:tcPr>
                <w:p w14:paraId="0DE90D67" w14:textId="4C46C411" w:rsidR="00F80441" w:rsidRPr="00875633" w:rsidRDefault="00F80441" w:rsidP="00F80441">
                  <w:pPr>
                    <w:jc w:val="both"/>
                  </w:pPr>
                  <w:r w:rsidRPr="00875633">
                    <w:t>36.95</w:t>
                  </w:r>
                </w:p>
              </w:tc>
            </w:tr>
            <w:tr w:rsidR="00F80441" w:rsidRPr="00875633" w14:paraId="07A43FBB" w14:textId="77777777" w:rsidTr="00350D85">
              <w:tc>
                <w:tcPr>
                  <w:tcW w:w="722" w:type="pct"/>
                </w:tcPr>
                <w:p w14:paraId="4E751875" w14:textId="15166622" w:rsidR="00F80441" w:rsidRPr="00875633" w:rsidRDefault="00F80441" w:rsidP="00F80441">
                  <w:pPr>
                    <w:jc w:val="both"/>
                  </w:pPr>
                </w:p>
              </w:tc>
              <w:tc>
                <w:tcPr>
                  <w:tcW w:w="1218" w:type="pct"/>
                </w:tcPr>
                <w:p w14:paraId="7D382C3F" w14:textId="51DCA930" w:rsidR="00F80441" w:rsidRPr="00875633" w:rsidRDefault="00F80441" w:rsidP="00F80441">
                  <w:pPr>
                    <w:jc w:val="both"/>
                  </w:pPr>
                  <w:r w:rsidRPr="00875633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2146" w:type="pct"/>
                </w:tcPr>
                <w:p w14:paraId="6F0674BB" w14:textId="3EDB9878" w:rsidR="00F80441" w:rsidRPr="00875633" w:rsidRDefault="00F80441" w:rsidP="00F80441">
                  <w:pPr>
                    <w:jc w:val="both"/>
                  </w:pPr>
                </w:p>
              </w:tc>
              <w:tc>
                <w:tcPr>
                  <w:tcW w:w="914" w:type="pct"/>
                </w:tcPr>
                <w:p w14:paraId="65B90FE9" w14:textId="195372E7" w:rsidR="00F80441" w:rsidRPr="00875633" w:rsidRDefault="00F80441" w:rsidP="00F80441">
                  <w:pPr>
                    <w:jc w:val="both"/>
                  </w:pPr>
                  <w:r w:rsidRPr="00875633">
                    <w:rPr>
                      <w:b/>
                      <w:bCs/>
                    </w:rPr>
                    <w:t>6,176.06</w:t>
                  </w:r>
                </w:p>
              </w:tc>
            </w:tr>
            <w:tr w:rsidR="00F80441" w:rsidRPr="00875633" w14:paraId="575B2282" w14:textId="77777777" w:rsidTr="00350D85">
              <w:tc>
                <w:tcPr>
                  <w:tcW w:w="722" w:type="pct"/>
                </w:tcPr>
                <w:p w14:paraId="432D937E" w14:textId="17F40324" w:rsidR="00F80441" w:rsidRPr="00875633" w:rsidRDefault="00F80441" w:rsidP="00F80441">
                  <w:pPr>
                    <w:jc w:val="both"/>
                  </w:pPr>
                </w:p>
              </w:tc>
              <w:tc>
                <w:tcPr>
                  <w:tcW w:w="1218" w:type="pct"/>
                </w:tcPr>
                <w:p w14:paraId="46802935" w14:textId="1E30347C" w:rsidR="00F80441" w:rsidRPr="00875633" w:rsidRDefault="00F80441" w:rsidP="00F80441">
                  <w:pPr>
                    <w:jc w:val="both"/>
                  </w:pPr>
                </w:p>
              </w:tc>
              <w:tc>
                <w:tcPr>
                  <w:tcW w:w="2146" w:type="pct"/>
                </w:tcPr>
                <w:p w14:paraId="3DB9A754" w14:textId="09750CEA" w:rsidR="00F80441" w:rsidRPr="00875633" w:rsidRDefault="00F80441" w:rsidP="00F80441">
                  <w:pPr>
                    <w:jc w:val="both"/>
                  </w:pPr>
                </w:p>
              </w:tc>
              <w:tc>
                <w:tcPr>
                  <w:tcW w:w="914" w:type="pct"/>
                </w:tcPr>
                <w:p w14:paraId="16550986" w14:textId="58B967B0" w:rsidR="00F80441" w:rsidRPr="00875633" w:rsidRDefault="00F80441" w:rsidP="00F80441">
                  <w:pPr>
                    <w:jc w:val="both"/>
                  </w:pPr>
                </w:p>
              </w:tc>
            </w:tr>
            <w:tr w:rsidR="00F80441" w:rsidRPr="00875633" w14:paraId="4D591660" w14:textId="77777777" w:rsidTr="00350D85">
              <w:tc>
                <w:tcPr>
                  <w:tcW w:w="722" w:type="pct"/>
                </w:tcPr>
                <w:p w14:paraId="5E47C458" w14:textId="5203CCE7" w:rsidR="00F80441" w:rsidRPr="00875633" w:rsidRDefault="00F80441" w:rsidP="00F80441">
                  <w:pPr>
                    <w:jc w:val="both"/>
                  </w:pPr>
                  <w:r w:rsidRPr="00875633">
                    <w:t>18.2.24</w:t>
                  </w:r>
                </w:p>
              </w:tc>
              <w:tc>
                <w:tcPr>
                  <w:tcW w:w="1218" w:type="pct"/>
                </w:tcPr>
                <w:p w14:paraId="02444C20" w14:textId="316BC0F1" w:rsidR="00F80441" w:rsidRPr="00875633" w:rsidRDefault="00F80441" w:rsidP="00F80441">
                  <w:pPr>
                    <w:jc w:val="both"/>
                    <w:rPr>
                      <w:b/>
                      <w:bCs/>
                    </w:rPr>
                  </w:pPr>
                  <w:r w:rsidRPr="00875633">
                    <w:rPr>
                      <w:b/>
                      <w:bCs/>
                    </w:rPr>
                    <w:t>Transfer of Monies to Open New Unity Savings Accounts</w:t>
                  </w:r>
                </w:p>
              </w:tc>
              <w:tc>
                <w:tcPr>
                  <w:tcW w:w="2146" w:type="pct"/>
                </w:tcPr>
                <w:p w14:paraId="1129072C" w14:textId="0DD599CC" w:rsidR="00F80441" w:rsidRPr="00875633" w:rsidRDefault="00F80441" w:rsidP="00F80441">
                  <w:pPr>
                    <w:jc w:val="both"/>
                  </w:pPr>
                  <w:r w:rsidRPr="00875633">
                    <w:t>SMRG Maintenance Fund</w:t>
                  </w:r>
                </w:p>
              </w:tc>
              <w:tc>
                <w:tcPr>
                  <w:tcW w:w="914" w:type="pct"/>
                </w:tcPr>
                <w:p w14:paraId="6E04E885" w14:textId="5679DC15" w:rsidR="00F80441" w:rsidRPr="00875633" w:rsidRDefault="00F80441" w:rsidP="00F80441">
                  <w:pPr>
                    <w:jc w:val="both"/>
                    <w:rPr>
                      <w:b/>
                      <w:bCs/>
                    </w:rPr>
                  </w:pPr>
                  <w:r w:rsidRPr="00875633">
                    <w:t>28,000.00</w:t>
                  </w:r>
                </w:p>
              </w:tc>
            </w:tr>
            <w:tr w:rsidR="00947A85" w:rsidRPr="00875633" w14:paraId="59ECC745" w14:textId="77777777" w:rsidTr="00350D85">
              <w:tc>
                <w:tcPr>
                  <w:tcW w:w="722" w:type="pct"/>
                </w:tcPr>
                <w:p w14:paraId="5A83F44E" w14:textId="70AE885B" w:rsidR="00947A85" w:rsidRPr="00875633" w:rsidRDefault="00947A85" w:rsidP="00947A85">
                  <w:pPr>
                    <w:jc w:val="both"/>
                  </w:pPr>
                  <w:r w:rsidRPr="00875633">
                    <w:t>18.2.25</w:t>
                  </w:r>
                </w:p>
              </w:tc>
              <w:tc>
                <w:tcPr>
                  <w:tcW w:w="1218" w:type="pct"/>
                </w:tcPr>
                <w:p w14:paraId="134038D1" w14:textId="77777777" w:rsidR="00947A85" w:rsidRPr="00875633" w:rsidRDefault="00947A85" w:rsidP="00947A85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146" w:type="pct"/>
                </w:tcPr>
                <w:p w14:paraId="21D073A8" w14:textId="28F5CD75" w:rsidR="00947A85" w:rsidRPr="00875633" w:rsidRDefault="00947A85" w:rsidP="00947A85">
                  <w:pPr>
                    <w:jc w:val="both"/>
                  </w:pPr>
                  <w:r w:rsidRPr="00875633">
                    <w:t>Playground Fund</w:t>
                  </w:r>
                </w:p>
              </w:tc>
              <w:tc>
                <w:tcPr>
                  <w:tcW w:w="914" w:type="pct"/>
                </w:tcPr>
                <w:p w14:paraId="54F1C3AE" w14:textId="78D7CD67" w:rsidR="00947A85" w:rsidRPr="00875633" w:rsidRDefault="00947A85" w:rsidP="00947A85">
                  <w:pPr>
                    <w:jc w:val="both"/>
                    <w:rPr>
                      <w:b/>
                      <w:bCs/>
                    </w:rPr>
                  </w:pPr>
                  <w:r w:rsidRPr="00875633">
                    <w:t>3,275.00</w:t>
                  </w:r>
                </w:p>
              </w:tc>
            </w:tr>
            <w:tr w:rsidR="00947A85" w:rsidRPr="00875633" w14:paraId="285EE4F0" w14:textId="77777777" w:rsidTr="00350D85">
              <w:tc>
                <w:tcPr>
                  <w:tcW w:w="722" w:type="pct"/>
                </w:tcPr>
                <w:p w14:paraId="67D29133" w14:textId="3B9155D4" w:rsidR="00947A85" w:rsidRPr="00875633" w:rsidRDefault="00947A85" w:rsidP="00947A85">
                  <w:pPr>
                    <w:jc w:val="both"/>
                  </w:pPr>
                  <w:r w:rsidRPr="00875633">
                    <w:lastRenderedPageBreak/>
                    <w:t>18.2.26</w:t>
                  </w:r>
                </w:p>
              </w:tc>
              <w:tc>
                <w:tcPr>
                  <w:tcW w:w="1218" w:type="pct"/>
                </w:tcPr>
                <w:p w14:paraId="1419491E" w14:textId="77777777" w:rsidR="00947A85" w:rsidRPr="00875633" w:rsidRDefault="00947A85" w:rsidP="00947A85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146" w:type="pct"/>
                </w:tcPr>
                <w:p w14:paraId="2916B37B" w14:textId="09EFE8B3" w:rsidR="00947A85" w:rsidRPr="00875633" w:rsidRDefault="00947A85" w:rsidP="00947A85">
                  <w:pPr>
                    <w:jc w:val="both"/>
                  </w:pPr>
                  <w:r w:rsidRPr="00875633">
                    <w:t>Reserve Account</w:t>
                  </w:r>
                </w:p>
              </w:tc>
              <w:tc>
                <w:tcPr>
                  <w:tcW w:w="914" w:type="pct"/>
                </w:tcPr>
                <w:p w14:paraId="66F03645" w14:textId="53BECD4E" w:rsidR="00947A85" w:rsidRPr="00875633" w:rsidRDefault="00947A85" w:rsidP="00947A85">
                  <w:pPr>
                    <w:jc w:val="both"/>
                    <w:rPr>
                      <w:b/>
                      <w:bCs/>
                    </w:rPr>
                  </w:pPr>
                  <w:r w:rsidRPr="00875633">
                    <w:t>12,255.00</w:t>
                  </w:r>
                </w:p>
              </w:tc>
            </w:tr>
            <w:tr w:rsidR="00947A85" w:rsidRPr="00875633" w14:paraId="40D925FA" w14:textId="77777777" w:rsidTr="00350D85">
              <w:tc>
                <w:tcPr>
                  <w:tcW w:w="722" w:type="pct"/>
                </w:tcPr>
                <w:p w14:paraId="3BD62FB2" w14:textId="7EE94597" w:rsidR="00947A85" w:rsidRPr="00875633" w:rsidRDefault="00947A85" w:rsidP="00947A85">
                  <w:pPr>
                    <w:jc w:val="both"/>
                  </w:pPr>
                  <w:r w:rsidRPr="00875633">
                    <w:t>18.2.27</w:t>
                  </w:r>
                </w:p>
              </w:tc>
              <w:tc>
                <w:tcPr>
                  <w:tcW w:w="1218" w:type="pct"/>
                </w:tcPr>
                <w:p w14:paraId="22F0A079" w14:textId="77777777" w:rsidR="00947A85" w:rsidRPr="00875633" w:rsidRDefault="00947A85" w:rsidP="00947A85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146" w:type="pct"/>
                </w:tcPr>
                <w:p w14:paraId="04490F83" w14:textId="59D6FE9A" w:rsidR="00947A85" w:rsidRPr="00875633" w:rsidRDefault="00947A85" w:rsidP="00947A85">
                  <w:pPr>
                    <w:jc w:val="both"/>
                  </w:pPr>
                  <w:r w:rsidRPr="00875633">
                    <w:t>Mowing Equipment Fund</w:t>
                  </w:r>
                </w:p>
              </w:tc>
              <w:tc>
                <w:tcPr>
                  <w:tcW w:w="914" w:type="pct"/>
                </w:tcPr>
                <w:p w14:paraId="01E4C7FF" w14:textId="27F24EE9" w:rsidR="00947A85" w:rsidRPr="00875633" w:rsidRDefault="00947A85" w:rsidP="00947A85">
                  <w:pPr>
                    <w:jc w:val="both"/>
                    <w:rPr>
                      <w:b/>
                      <w:bCs/>
                    </w:rPr>
                  </w:pPr>
                  <w:r w:rsidRPr="00875633">
                    <w:t>4,045.00</w:t>
                  </w:r>
                </w:p>
              </w:tc>
            </w:tr>
            <w:tr w:rsidR="00947A85" w:rsidRPr="00875633" w14:paraId="469862EB" w14:textId="77777777" w:rsidTr="00350D85">
              <w:tc>
                <w:tcPr>
                  <w:tcW w:w="722" w:type="pct"/>
                </w:tcPr>
                <w:p w14:paraId="45522C78" w14:textId="77777777" w:rsidR="00947A85" w:rsidRPr="00875633" w:rsidRDefault="00947A85" w:rsidP="00947A85">
                  <w:pPr>
                    <w:jc w:val="both"/>
                  </w:pPr>
                </w:p>
              </w:tc>
              <w:tc>
                <w:tcPr>
                  <w:tcW w:w="1218" w:type="pct"/>
                </w:tcPr>
                <w:p w14:paraId="7C80DA6C" w14:textId="56769E30" w:rsidR="00947A85" w:rsidRPr="00875633" w:rsidRDefault="00947A85" w:rsidP="00947A85">
                  <w:pPr>
                    <w:jc w:val="both"/>
                    <w:rPr>
                      <w:b/>
                      <w:bCs/>
                    </w:rPr>
                  </w:pPr>
                  <w:r w:rsidRPr="00875633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2146" w:type="pct"/>
                </w:tcPr>
                <w:p w14:paraId="76485179" w14:textId="77777777" w:rsidR="00947A85" w:rsidRPr="00875633" w:rsidRDefault="00947A85" w:rsidP="00947A85">
                  <w:pPr>
                    <w:jc w:val="both"/>
                  </w:pPr>
                </w:p>
              </w:tc>
              <w:tc>
                <w:tcPr>
                  <w:tcW w:w="914" w:type="pct"/>
                </w:tcPr>
                <w:p w14:paraId="4F6A930E" w14:textId="15CA08E1" w:rsidR="00947A85" w:rsidRPr="00875633" w:rsidRDefault="00947A85" w:rsidP="00947A85">
                  <w:pPr>
                    <w:jc w:val="both"/>
                    <w:rPr>
                      <w:b/>
                      <w:bCs/>
                    </w:rPr>
                  </w:pPr>
                  <w:r w:rsidRPr="00875633">
                    <w:rPr>
                      <w:b/>
                      <w:bCs/>
                    </w:rPr>
                    <w:t>47,575.00</w:t>
                  </w:r>
                </w:p>
              </w:tc>
            </w:tr>
          </w:tbl>
          <w:p w14:paraId="0A4FEFEE" w14:textId="2BBBCB81" w:rsidR="003A1BD8" w:rsidRPr="00875633" w:rsidRDefault="003A1BD8" w:rsidP="00A159E8">
            <w:pPr>
              <w:spacing w:before="120" w:after="240"/>
              <w:jc w:val="both"/>
            </w:pPr>
          </w:p>
        </w:tc>
      </w:tr>
      <w:tr w:rsidR="003A1BD8" w:rsidRPr="00875633" w14:paraId="0C80B9D8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23402A25" w14:textId="54B7724E" w:rsidR="003A1BD8" w:rsidRPr="00875633" w:rsidRDefault="00157604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lastRenderedPageBreak/>
              <w:t>17</w:t>
            </w:r>
            <w:r w:rsidR="0017137F" w:rsidRPr="00875633">
              <w:rPr>
                <w:b/>
              </w:rPr>
              <w:t>.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04DBDBF9" w14:textId="77777777" w:rsidR="003A1BD8" w:rsidRPr="00875633" w:rsidRDefault="003A1BD8" w:rsidP="00A159E8">
            <w:pPr>
              <w:spacing w:before="120" w:after="240"/>
              <w:jc w:val="both"/>
              <w:rPr>
                <w:bCs/>
              </w:rPr>
            </w:pPr>
            <w:r w:rsidRPr="00875633">
              <w:rPr>
                <w:b/>
                <w:u w:val="single"/>
              </w:rPr>
              <w:t>Requests for Future Agenda Items</w:t>
            </w:r>
          </w:p>
          <w:p w14:paraId="6F9D9C43" w14:textId="3F328ABF" w:rsidR="0027253D" w:rsidRPr="00875633" w:rsidRDefault="0003689A" w:rsidP="00A159E8">
            <w:pPr>
              <w:spacing w:before="120" w:after="240"/>
              <w:jc w:val="both"/>
              <w:rPr>
                <w:bCs/>
              </w:rPr>
            </w:pPr>
            <w:r w:rsidRPr="00875633">
              <w:rPr>
                <w:bCs/>
              </w:rPr>
              <w:t>Cllr Hall requested Grass Cutting at the SMRG – Decision</w:t>
            </w:r>
            <w:r w:rsidR="002E59B7" w:rsidRPr="00875633">
              <w:rPr>
                <w:bCs/>
              </w:rPr>
              <w:t>.</w:t>
            </w:r>
          </w:p>
        </w:tc>
      </w:tr>
      <w:tr w:rsidR="003A1BD8" w:rsidRPr="00875633" w14:paraId="0A4FEFF2" w14:textId="77777777" w:rsidTr="002C028E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0A4FEFF0" w14:textId="48DC5F59" w:rsidR="003A1BD8" w:rsidRPr="00875633" w:rsidRDefault="004861A3" w:rsidP="00A159E8">
            <w:pPr>
              <w:spacing w:before="120" w:after="120"/>
              <w:jc w:val="both"/>
              <w:rPr>
                <w:b/>
              </w:rPr>
            </w:pPr>
            <w:r w:rsidRPr="00875633">
              <w:rPr>
                <w:b/>
              </w:rPr>
              <w:t>18</w:t>
            </w:r>
            <w:r w:rsidR="003A1BD8" w:rsidRPr="00875633">
              <w:rPr>
                <w:b/>
              </w:rPr>
              <w:t>.</w:t>
            </w:r>
          </w:p>
        </w:tc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0A4FEFF1" w14:textId="2F9D567B" w:rsidR="003A1BD8" w:rsidRPr="00875633" w:rsidRDefault="003A1BD8" w:rsidP="00A159E8">
            <w:pPr>
              <w:spacing w:before="120" w:after="240"/>
              <w:jc w:val="both"/>
            </w:pPr>
            <w:r w:rsidRPr="00875633">
              <w:rPr>
                <w:b/>
                <w:u w:val="single"/>
              </w:rPr>
              <w:t>Date of Next Meeting</w:t>
            </w:r>
            <w:r w:rsidRPr="00875633">
              <w:t xml:space="preserve">:  </w:t>
            </w:r>
            <w:r w:rsidR="007D7C3A" w:rsidRPr="00875633">
              <w:t>1</w:t>
            </w:r>
            <w:r w:rsidR="002E59B7" w:rsidRPr="00875633">
              <w:t>4</w:t>
            </w:r>
            <w:r w:rsidR="002E59B7" w:rsidRPr="00875633">
              <w:rPr>
                <w:vertAlign w:val="superscript"/>
              </w:rPr>
              <w:t>th</w:t>
            </w:r>
            <w:r w:rsidR="002E59B7" w:rsidRPr="00875633">
              <w:t xml:space="preserve"> February</w:t>
            </w:r>
            <w:r w:rsidR="007D7C3A" w:rsidRPr="00875633">
              <w:t xml:space="preserve"> </w:t>
            </w:r>
            <w:r w:rsidRPr="00875633">
              <w:t>202</w:t>
            </w:r>
            <w:r w:rsidR="007D7C3A" w:rsidRPr="00875633">
              <w:t>4</w:t>
            </w:r>
            <w:r w:rsidRPr="00875633">
              <w:t xml:space="preserve"> in the Parish Rooms.  </w:t>
            </w:r>
          </w:p>
        </w:tc>
      </w:tr>
    </w:tbl>
    <w:p w14:paraId="0A4FEFF4" w14:textId="3C31C454" w:rsidR="002C2084" w:rsidRPr="00875633" w:rsidRDefault="008E0D3B">
      <w:r w:rsidRPr="00875633">
        <w:t>Meeting ended 2</w:t>
      </w:r>
      <w:r w:rsidR="009C1B33" w:rsidRPr="00875633">
        <w:t>1.</w:t>
      </w:r>
      <w:r w:rsidR="00BE6267" w:rsidRPr="00875633">
        <w:t>11</w:t>
      </w:r>
      <w:r w:rsidR="00F85627" w:rsidRPr="00875633">
        <w:t xml:space="preserve"> </w:t>
      </w:r>
      <w:proofErr w:type="gramStart"/>
      <w:r w:rsidR="00F85627" w:rsidRPr="00875633">
        <w:t>pm</w:t>
      </w:r>
      <w:proofErr w:type="gramEnd"/>
    </w:p>
    <w:p w14:paraId="0A4FEFF5" w14:textId="77777777" w:rsidR="002C2084" w:rsidRPr="00875633" w:rsidRDefault="002C2084">
      <w:r w:rsidRPr="00875633">
        <w:t xml:space="preserve">Alison Colban, Parish Clerk, </w:t>
      </w:r>
      <w:proofErr w:type="spellStart"/>
      <w:r w:rsidRPr="00875633">
        <w:t>Sidlesham</w:t>
      </w:r>
      <w:proofErr w:type="spellEnd"/>
      <w:r w:rsidRPr="00875633">
        <w:t xml:space="preserve"> Parish Council</w:t>
      </w:r>
    </w:p>
    <w:sectPr w:rsidR="002C2084" w:rsidRPr="00875633" w:rsidSect="002B0232">
      <w:footerReference w:type="default" r:id="rId7"/>
      <w:pgSz w:w="11906" w:h="16838" w:code="9"/>
      <w:pgMar w:top="720" w:right="720" w:bottom="720" w:left="720" w:header="709" w:footer="488" w:gutter="0"/>
      <w:pgNumType w:start="6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8EB1" w14:textId="77777777" w:rsidR="002B0232" w:rsidRDefault="002B0232" w:rsidP="00C91409">
      <w:pPr>
        <w:spacing w:after="0" w:line="240" w:lineRule="auto"/>
      </w:pPr>
      <w:r>
        <w:separator/>
      </w:r>
    </w:p>
  </w:endnote>
  <w:endnote w:type="continuationSeparator" w:id="0">
    <w:p w14:paraId="5AEA0E3B" w14:textId="77777777" w:rsidR="002B0232" w:rsidRDefault="002B0232" w:rsidP="00C9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4270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DF0D0C" w14:textId="28D7BD59" w:rsidR="00CA477A" w:rsidRDefault="00CA4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4FEFFE" w14:textId="77777777" w:rsidR="003574AB" w:rsidRPr="003574AB" w:rsidRDefault="003574AB">
    <w:pPr>
      <w:pStyle w:val="Footer"/>
      <w:jc w:val="right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9002" w14:textId="77777777" w:rsidR="002B0232" w:rsidRDefault="002B0232" w:rsidP="00C91409">
      <w:pPr>
        <w:spacing w:after="0" w:line="240" w:lineRule="auto"/>
      </w:pPr>
      <w:r>
        <w:separator/>
      </w:r>
    </w:p>
  </w:footnote>
  <w:footnote w:type="continuationSeparator" w:id="0">
    <w:p w14:paraId="75458599" w14:textId="77777777" w:rsidR="002B0232" w:rsidRDefault="002B0232" w:rsidP="00C91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7061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D0"/>
    <w:rsid w:val="000000F4"/>
    <w:rsid w:val="0000104E"/>
    <w:rsid w:val="0000184D"/>
    <w:rsid w:val="00001C6C"/>
    <w:rsid w:val="00002755"/>
    <w:rsid w:val="000028E7"/>
    <w:rsid w:val="0000399C"/>
    <w:rsid w:val="00005031"/>
    <w:rsid w:val="00005233"/>
    <w:rsid w:val="00005493"/>
    <w:rsid w:val="000062C3"/>
    <w:rsid w:val="00010257"/>
    <w:rsid w:val="000116BD"/>
    <w:rsid w:val="0001241B"/>
    <w:rsid w:val="00012813"/>
    <w:rsid w:val="00012863"/>
    <w:rsid w:val="000148E9"/>
    <w:rsid w:val="00014ED3"/>
    <w:rsid w:val="00016FDC"/>
    <w:rsid w:val="00017168"/>
    <w:rsid w:val="00017DE1"/>
    <w:rsid w:val="00017E73"/>
    <w:rsid w:val="00017FAC"/>
    <w:rsid w:val="000206E7"/>
    <w:rsid w:val="00020B02"/>
    <w:rsid w:val="00021C61"/>
    <w:rsid w:val="00021D5A"/>
    <w:rsid w:val="000225BA"/>
    <w:rsid w:val="00022963"/>
    <w:rsid w:val="00025D75"/>
    <w:rsid w:val="00026537"/>
    <w:rsid w:val="00026E94"/>
    <w:rsid w:val="00030827"/>
    <w:rsid w:val="00030E34"/>
    <w:rsid w:val="00030E81"/>
    <w:rsid w:val="00031966"/>
    <w:rsid w:val="000329E0"/>
    <w:rsid w:val="00033B2A"/>
    <w:rsid w:val="00034097"/>
    <w:rsid w:val="00034AB6"/>
    <w:rsid w:val="0003689A"/>
    <w:rsid w:val="00037E78"/>
    <w:rsid w:val="000414E1"/>
    <w:rsid w:val="000416DF"/>
    <w:rsid w:val="00047C73"/>
    <w:rsid w:val="00047E87"/>
    <w:rsid w:val="00050147"/>
    <w:rsid w:val="00052082"/>
    <w:rsid w:val="000526FE"/>
    <w:rsid w:val="00053069"/>
    <w:rsid w:val="00053302"/>
    <w:rsid w:val="00055066"/>
    <w:rsid w:val="00055344"/>
    <w:rsid w:val="0005641F"/>
    <w:rsid w:val="000566FF"/>
    <w:rsid w:val="00056F37"/>
    <w:rsid w:val="00061EEA"/>
    <w:rsid w:val="00062EF9"/>
    <w:rsid w:val="00063C96"/>
    <w:rsid w:val="00065256"/>
    <w:rsid w:val="000653AD"/>
    <w:rsid w:val="00066175"/>
    <w:rsid w:val="000664F8"/>
    <w:rsid w:val="00066BB6"/>
    <w:rsid w:val="00066C19"/>
    <w:rsid w:val="00067191"/>
    <w:rsid w:val="0006756F"/>
    <w:rsid w:val="00067668"/>
    <w:rsid w:val="00067CF0"/>
    <w:rsid w:val="00070AF0"/>
    <w:rsid w:val="000715E2"/>
    <w:rsid w:val="000726E0"/>
    <w:rsid w:val="00073105"/>
    <w:rsid w:val="000732C8"/>
    <w:rsid w:val="00073A0B"/>
    <w:rsid w:val="000750FF"/>
    <w:rsid w:val="0007544D"/>
    <w:rsid w:val="00080BB8"/>
    <w:rsid w:val="00080E3F"/>
    <w:rsid w:val="00081D73"/>
    <w:rsid w:val="00084F72"/>
    <w:rsid w:val="000863B0"/>
    <w:rsid w:val="000867D6"/>
    <w:rsid w:val="0008758D"/>
    <w:rsid w:val="000878F4"/>
    <w:rsid w:val="0008796A"/>
    <w:rsid w:val="0009206E"/>
    <w:rsid w:val="0009228C"/>
    <w:rsid w:val="0009358D"/>
    <w:rsid w:val="000936CD"/>
    <w:rsid w:val="00094500"/>
    <w:rsid w:val="000962B2"/>
    <w:rsid w:val="0009701B"/>
    <w:rsid w:val="000A1FB4"/>
    <w:rsid w:val="000A3ABB"/>
    <w:rsid w:val="000A3C74"/>
    <w:rsid w:val="000A3E7C"/>
    <w:rsid w:val="000A493A"/>
    <w:rsid w:val="000A4F32"/>
    <w:rsid w:val="000A5AF6"/>
    <w:rsid w:val="000B0756"/>
    <w:rsid w:val="000B0E95"/>
    <w:rsid w:val="000B16F1"/>
    <w:rsid w:val="000B3E81"/>
    <w:rsid w:val="000B4217"/>
    <w:rsid w:val="000B4556"/>
    <w:rsid w:val="000B50DD"/>
    <w:rsid w:val="000B55AE"/>
    <w:rsid w:val="000B594A"/>
    <w:rsid w:val="000B69F3"/>
    <w:rsid w:val="000C344F"/>
    <w:rsid w:val="000C35FF"/>
    <w:rsid w:val="000C3B26"/>
    <w:rsid w:val="000C3C9C"/>
    <w:rsid w:val="000C4610"/>
    <w:rsid w:val="000C49DA"/>
    <w:rsid w:val="000C4F63"/>
    <w:rsid w:val="000C5444"/>
    <w:rsid w:val="000C5626"/>
    <w:rsid w:val="000C5DB3"/>
    <w:rsid w:val="000C6315"/>
    <w:rsid w:val="000C74D1"/>
    <w:rsid w:val="000C76D2"/>
    <w:rsid w:val="000D0280"/>
    <w:rsid w:val="000D2ABB"/>
    <w:rsid w:val="000D540A"/>
    <w:rsid w:val="000D5443"/>
    <w:rsid w:val="000D6F63"/>
    <w:rsid w:val="000E1732"/>
    <w:rsid w:val="000E2187"/>
    <w:rsid w:val="000E2D1F"/>
    <w:rsid w:val="000E392F"/>
    <w:rsid w:val="000E3CD2"/>
    <w:rsid w:val="000E4401"/>
    <w:rsid w:val="000E5780"/>
    <w:rsid w:val="000E57DB"/>
    <w:rsid w:val="000E5974"/>
    <w:rsid w:val="000E63F7"/>
    <w:rsid w:val="000E71C5"/>
    <w:rsid w:val="000F100D"/>
    <w:rsid w:val="000F11D4"/>
    <w:rsid w:val="000F3036"/>
    <w:rsid w:val="000F3091"/>
    <w:rsid w:val="000F34ED"/>
    <w:rsid w:val="000F431C"/>
    <w:rsid w:val="000F4E4C"/>
    <w:rsid w:val="000F549C"/>
    <w:rsid w:val="000F62F3"/>
    <w:rsid w:val="001052EA"/>
    <w:rsid w:val="001056D1"/>
    <w:rsid w:val="0010588B"/>
    <w:rsid w:val="001063D7"/>
    <w:rsid w:val="00106DAB"/>
    <w:rsid w:val="00110D0B"/>
    <w:rsid w:val="0011125D"/>
    <w:rsid w:val="00111777"/>
    <w:rsid w:val="0011249A"/>
    <w:rsid w:val="00112D7E"/>
    <w:rsid w:val="0011326B"/>
    <w:rsid w:val="001144F5"/>
    <w:rsid w:val="00115C1D"/>
    <w:rsid w:val="00116CCE"/>
    <w:rsid w:val="00117BDC"/>
    <w:rsid w:val="00120376"/>
    <w:rsid w:val="001214B9"/>
    <w:rsid w:val="0012211B"/>
    <w:rsid w:val="001229A4"/>
    <w:rsid w:val="0012367C"/>
    <w:rsid w:val="00123B8D"/>
    <w:rsid w:val="00123CE2"/>
    <w:rsid w:val="00124A3D"/>
    <w:rsid w:val="00124B35"/>
    <w:rsid w:val="001263C8"/>
    <w:rsid w:val="00126762"/>
    <w:rsid w:val="00126C47"/>
    <w:rsid w:val="001273CC"/>
    <w:rsid w:val="00131C2B"/>
    <w:rsid w:val="0013367B"/>
    <w:rsid w:val="00134323"/>
    <w:rsid w:val="001352C3"/>
    <w:rsid w:val="00136511"/>
    <w:rsid w:val="001366D5"/>
    <w:rsid w:val="00137135"/>
    <w:rsid w:val="0013774C"/>
    <w:rsid w:val="00137750"/>
    <w:rsid w:val="00140400"/>
    <w:rsid w:val="001409C8"/>
    <w:rsid w:val="00140A3F"/>
    <w:rsid w:val="00141F21"/>
    <w:rsid w:val="00142153"/>
    <w:rsid w:val="00143AAB"/>
    <w:rsid w:val="00143CD7"/>
    <w:rsid w:val="00145209"/>
    <w:rsid w:val="001456FD"/>
    <w:rsid w:val="001464AB"/>
    <w:rsid w:val="00150070"/>
    <w:rsid w:val="001501BA"/>
    <w:rsid w:val="00150320"/>
    <w:rsid w:val="0015126D"/>
    <w:rsid w:val="0015228D"/>
    <w:rsid w:val="00152A42"/>
    <w:rsid w:val="001533EB"/>
    <w:rsid w:val="0015343D"/>
    <w:rsid w:val="001541F6"/>
    <w:rsid w:val="00157604"/>
    <w:rsid w:val="00161132"/>
    <w:rsid w:val="001613A8"/>
    <w:rsid w:val="00161BCD"/>
    <w:rsid w:val="0016265C"/>
    <w:rsid w:val="001626E3"/>
    <w:rsid w:val="001640BC"/>
    <w:rsid w:val="00164D0D"/>
    <w:rsid w:val="00165C5B"/>
    <w:rsid w:val="0016604C"/>
    <w:rsid w:val="00167285"/>
    <w:rsid w:val="00167652"/>
    <w:rsid w:val="0017137F"/>
    <w:rsid w:val="00172644"/>
    <w:rsid w:val="0017265E"/>
    <w:rsid w:val="00172A76"/>
    <w:rsid w:val="001731FA"/>
    <w:rsid w:val="00173494"/>
    <w:rsid w:val="0017408D"/>
    <w:rsid w:val="001756DB"/>
    <w:rsid w:val="00176D73"/>
    <w:rsid w:val="00176EF4"/>
    <w:rsid w:val="0018011A"/>
    <w:rsid w:val="001804EB"/>
    <w:rsid w:val="001807B3"/>
    <w:rsid w:val="0018240B"/>
    <w:rsid w:val="001824B0"/>
    <w:rsid w:val="00183D58"/>
    <w:rsid w:val="00184A02"/>
    <w:rsid w:val="00186F25"/>
    <w:rsid w:val="001877CE"/>
    <w:rsid w:val="00190018"/>
    <w:rsid w:val="00190D9C"/>
    <w:rsid w:val="00190E12"/>
    <w:rsid w:val="00192A6D"/>
    <w:rsid w:val="00193DC4"/>
    <w:rsid w:val="0019477A"/>
    <w:rsid w:val="00196DD6"/>
    <w:rsid w:val="00197CDE"/>
    <w:rsid w:val="001A06A7"/>
    <w:rsid w:val="001A1741"/>
    <w:rsid w:val="001A1EE6"/>
    <w:rsid w:val="001A2DB3"/>
    <w:rsid w:val="001A3C01"/>
    <w:rsid w:val="001A4023"/>
    <w:rsid w:val="001A46A9"/>
    <w:rsid w:val="001A5F87"/>
    <w:rsid w:val="001A6734"/>
    <w:rsid w:val="001A75BF"/>
    <w:rsid w:val="001A7A97"/>
    <w:rsid w:val="001B0211"/>
    <w:rsid w:val="001B03C4"/>
    <w:rsid w:val="001B0A51"/>
    <w:rsid w:val="001B2D38"/>
    <w:rsid w:val="001B4E9B"/>
    <w:rsid w:val="001B5A18"/>
    <w:rsid w:val="001B5B21"/>
    <w:rsid w:val="001B73CA"/>
    <w:rsid w:val="001C1471"/>
    <w:rsid w:val="001C1A95"/>
    <w:rsid w:val="001C3159"/>
    <w:rsid w:val="001C3369"/>
    <w:rsid w:val="001C40D8"/>
    <w:rsid w:val="001C5120"/>
    <w:rsid w:val="001C60DA"/>
    <w:rsid w:val="001C63BF"/>
    <w:rsid w:val="001C6430"/>
    <w:rsid w:val="001C78F0"/>
    <w:rsid w:val="001D0824"/>
    <w:rsid w:val="001D2840"/>
    <w:rsid w:val="001D29C6"/>
    <w:rsid w:val="001D3763"/>
    <w:rsid w:val="001D5D90"/>
    <w:rsid w:val="001D6B23"/>
    <w:rsid w:val="001D71FA"/>
    <w:rsid w:val="001D7804"/>
    <w:rsid w:val="001E0AE4"/>
    <w:rsid w:val="001E2DA6"/>
    <w:rsid w:val="001E4BA4"/>
    <w:rsid w:val="001E57BA"/>
    <w:rsid w:val="001E61DB"/>
    <w:rsid w:val="001E6842"/>
    <w:rsid w:val="001E6FEF"/>
    <w:rsid w:val="001F0B15"/>
    <w:rsid w:val="001F3FB6"/>
    <w:rsid w:val="001F4D29"/>
    <w:rsid w:val="001F6A38"/>
    <w:rsid w:val="001F7268"/>
    <w:rsid w:val="001F7CAB"/>
    <w:rsid w:val="0020178A"/>
    <w:rsid w:val="00202742"/>
    <w:rsid w:val="00204C1E"/>
    <w:rsid w:val="00210BDC"/>
    <w:rsid w:val="002110A9"/>
    <w:rsid w:val="00212828"/>
    <w:rsid w:val="00213176"/>
    <w:rsid w:val="00213D8B"/>
    <w:rsid w:val="0021623A"/>
    <w:rsid w:val="00216EFD"/>
    <w:rsid w:val="00220F84"/>
    <w:rsid w:val="00221061"/>
    <w:rsid w:val="002214DB"/>
    <w:rsid w:val="00222EA3"/>
    <w:rsid w:val="00223BF5"/>
    <w:rsid w:val="002250AE"/>
    <w:rsid w:val="00225E43"/>
    <w:rsid w:val="00226411"/>
    <w:rsid w:val="00226F05"/>
    <w:rsid w:val="0022741E"/>
    <w:rsid w:val="00227A83"/>
    <w:rsid w:val="002309FA"/>
    <w:rsid w:val="00230D03"/>
    <w:rsid w:val="00231465"/>
    <w:rsid w:val="00232342"/>
    <w:rsid w:val="00232FA7"/>
    <w:rsid w:val="00233683"/>
    <w:rsid w:val="00233BAB"/>
    <w:rsid w:val="00234C19"/>
    <w:rsid w:val="002359BC"/>
    <w:rsid w:val="002359E7"/>
    <w:rsid w:val="00235AE5"/>
    <w:rsid w:val="00236540"/>
    <w:rsid w:val="00237754"/>
    <w:rsid w:val="0023781D"/>
    <w:rsid w:val="00240CAE"/>
    <w:rsid w:val="002426C2"/>
    <w:rsid w:val="0024322E"/>
    <w:rsid w:val="00243231"/>
    <w:rsid w:val="002440ED"/>
    <w:rsid w:val="002443CC"/>
    <w:rsid w:val="0024487F"/>
    <w:rsid w:val="00245BC1"/>
    <w:rsid w:val="00246AFF"/>
    <w:rsid w:val="00246EB6"/>
    <w:rsid w:val="00247923"/>
    <w:rsid w:val="00250864"/>
    <w:rsid w:val="0025120E"/>
    <w:rsid w:val="00252622"/>
    <w:rsid w:val="0025376B"/>
    <w:rsid w:val="00254709"/>
    <w:rsid w:val="00255F8F"/>
    <w:rsid w:val="00256277"/>
    <w:rsid w:val="00257D55"/>
    <w:rsid w:val="002605A0"/>
    <w:rsid w:val="002631DB"/>
    <w:rsid w:val="00265033"/>
    <w:rsid w:val="0026604F"/>
    <w:rsid w:val="00266439"/>
    <w:rsid w:val="002666AF"/>
    <w:rsid w:val="00267479"/>
    <w:rsid w:val="00267CB0"/>
    <w:rsid w:val="00270E00"/>
    <w:rsid w:val="0027253D"/>
    <w:rsid w:val="00272BE7"/>
    <w:rsid w:val="00273972"/>
    <w:rsid w:val="00273E87"/>
    <w:rsid w:val="00274593"/>
    <w:rsid w:val="002760DE"/>
    <w:rsid w:val="00280641"/>
    <w:rsid w:val="002820BF"/>
    <w:rsid w:val="0028264F"/>
    <w:rsid w:val="00282C42"/>
    <w:rsid w:val="00284248"/>
    <w:rsid w:val="002842E5"/>
    <w:rsid w:val="002850A6"/>
    <w:rsid w:val="00285EC0"/>
    <w:rsid w:val="00286053"/>
    <w:rsid w:val="00286944"/>
    <w:rsid w:val="002900CA"/>
    <w:rsid w:val="00293DFD"/>
    <w:rsid w:val="00293ECD"/>
    <w:rsid w:val="00293F04"/>
    <w:rsid w:val="0029451C"/>
    <w:rsid w:val="00294F58"/>
    <w:rsid w:val="00295F83"/>
    <w:rsid w:val="0029713D"/>
    <w:rsid w:val="00297DBC"/>
    <w:rsid w:val="00297F6D"/>
    <w:rsid w:val="002A1412"/>
    <w:rsid w:val="002A1D14"/>
    <w:rsid w:val="002A28F8"/>
    <w:rsid w:val="002A333D"/>
    <w:rsid w:val="002A6BA5"/>
    <w:rsid w:val="002A6C7E"/>
    <w:rsid w:val="002B0232"/>
    <w:rsid w:val="002B0A2A"/>
    <w:rsid w:val="002B159F"/>
    <w:rsid w:val="002B2273"/>
    <w:rsid w:val="002C028E"/>
    <w:rsid w:val="002C05A1"/>
    <w:rsid w:val="002C2084"/>
    <w:rsid w:val="002C2856"/>
    <w:rsid w:val="002C29AC"/>
    <w:rsid w:val="002C2AB6"/>
    <w:rsid w:val="002C4669"/>
    <w:rsid w:val="002C46B4"/>
    <w:rsid w:val="002C5E7F"/>
    <w:rsid w:val="002C6D4E"/>
    <w:rsid w:val="002D1466"/>
    <w:rsid w:val="002D26EF"/>
    <w:rsid w:val="002D2D9A"/>
    <w:rsid w:val="002D3C69"/>
    <w:rsid w:val="002D3CFA"/>
    <w:rsid w:val="002D45FB"/>
    <w:rsid w:val="002D6963"/>
    <w:rsid w:val="002D6B2B"/>
    <w:rsid w:val="002D6EF1"/>
    <w:rsid w:val="002D73A9"/>
    <w:rsid w:val="002E127D"/>
    <w:rsid w:val="002E1A89"/>
    <w:rsid w:val="002E3B84"/>
    <w:rsid w:val="002E4F76"/>
    <w:rsid w:val="002E52A8"/>
    <w:rsid w:val="002E5494"/>
    <w:rsid w:val="002E59B7"/>
    <w:rsid w:val="002E5F79"/>
    <w:rsid w:val="002E64B7"/>
    <w:rsid w:val="002E6996"/>
    <w:rsid w:val="002E78D8"/>
    <w:rsid w:val="002F0C19"/>
    <w:rsid w:val="002F1E39"/>
    <w:rsid w:val="002F2843"/>
    <w:rsid w:val="002F3743"/>
    <w:rsid w:val="002F3AE8"/>
    <w:rsid w:val="002F3C74"/>
    <w:rsid w:val="002F47CA"/>
    <w:rsid w:val="002F4808"/>
    <w:rsid w:val="002F494E"/>
    <w:rsid w:val="002F6FB2"/>
    <w:rsid w:val="002F7101"/>
    <w:rsid w:val="00300366"/>
    <w:rsid w:val="0030099A"/>
    <w:rsid w:val="00302332"/>
    <w:rsid w:val="0030284D"/>
    <w:rsid w:val="00302A6E"/>
    <w:rsid w:val="00303353"/>
    <w:rsid w:val="0030369E"/>
    <w:rsid w:val="00312256"/>
    <w:rsid w:val="003128F7"/>
    <w:rsid w:val="00312907"/>
    <w:rsid w:val="00312D96"/>
    <w:rsid w:val="00312D97"/>
    <w:rsid w:val="003135C2"/>
    <w:rsid w:val="00313733"/>
    <w:rsid w:val="00316E6B"/>
    <w:rsid w:val="00317FA4"/>
    <w:rsid w:val="00321E8C"/>
    <w:rsid w:val="00322E40"/>
    <w:rsid w:val="00323A3B"/>
    <w:rsid w:val="00325017"/>
    <w:rsid w:val="003302F3"/>
    <w:rsid w:val="003313AE"/>
    <w:rsid w:val="00332A51"/>
    <w:rsid w:val="00333153"/>
    <w:rsid w:val="003370CD"/>
    <w:rsid w:val="0033748E"/>
    <w:rsid w:val="00343214"/>
    <w:rsid w:val="00343B87"/>
    <w:rsid w:val="00344C8D"/>
    <w:rsid w:val="00345CA0"/>
    <w:rsid w:val="0034669A"/>
    <w:rsid w:val="00346C1A"/>
    <w:rsid w:val="0034724C"/>
    <w:rsid w:val="00347443"/>
    <w:rsid w:val="003477D4"/>
    <w:rsid w:val="003478C5"/>
    <w:rsid w:val="00350D85"/>
    <w:rsid w:val="0035107A"/>
    <w:rsid w:val="00352A04"/>
    <w:rsid w:val="00354917"/>
    <w:rsid w:val="00355BA3"/>
    <w:rsid w:val="003574AB"/>
    <w:rsid w:val="003631A4"/>
    <w:rsid w:val="00363C1C"/>
    <w:rsid w:val="00364521"/>
    <w:rsid w:val="00364686"/>
    <w:rsid w:val="00364E8F"/>
    <w:rsid w:val="00365E28"/>
    <w:rsid w:val="00367C49"/>
    <w:rsid w:val="00370634"/>
    <w:rsid w:val="00370BAE"/>
    <w:rsid w:val="00371683"/>
    <w:rsid w:val="003723CF"/>
    <w:rsid w:val="003729FB"/>
    <w:rsid w:val="00373252"/>
    <w:rsid w:val="003737CB"/>
    <w:rsid w:val="003760B5"/>
    <w:rsid w:val="00376764"/>
    <w:rsid w:val="0037713C"/>
    <w:rsid w:val="00377E50"/>
    <w:rsid w:val="00377ED4"/>
    <w:rsid w:val="00380E7F"/>
    <w:rsid w:val="0038170F"/>
    <w:rsid w:val="0038211A"/>
    <w:rsid w:val="00382B14"/>
    <w:rsid w:val="00383346"/>
    <w:rsid w:val="00383398"/>
    <w:rsid w:val="00386365"/>
    <w:rsid w:val="0038691E"/>
    <w:rsid w:val="0038747F"/>
    <w:rsid w:val="0038787F"/>
    <w:rsid w:val="00387FF7"/>
    <w:rsid w:val="00390EEB"/>
    <w:rsid w:val="00391AFF"/>
    <w:rsid w:val="00392DC6"/>
    <w:rsid w:val="00393E8F"/>
    <w:rsid w:val="00397149"/>
    <w:rsid w:val="003976B3"/>
    <w:rsid w:val="003A0047"/>
    <w:rsid w:val="003A0DA2"/>
    <w:rsid w:val="003A1BD8"/>
    <w:rsid w:val="003A1C02"/>
    <w:rsid w:val="003A3AD9"/>
    <w:rsid w:val="003A524B"/>
    <w:rsid w:val="003A7C6D"/>
    <w:rsid w:val="003A7F46"/>
    <w:rsid w:val="003B0338"/>
    <w:rsid w:val="003B16F6"/>
    <w:rsid w:val="003B21C8"/>
    <w:rsid w:val="003B22B8"/>
    <w:rsid w:val="003B350F"/>
    <w:rsid w:val="003B3A03"/>
    <w:rsid w:val="003B5AF7"/>
    <w:rsid w:val="003C2D56"/>
    <w:rsid w:val="003C2DB8"/>
    <w:rsid w:val="003C3BE8"/>
    <w:rsid w:val="003C3DE7"/>
    <w:rsid w:val="003C4829"/>
    <w:rsid w:val="003C4875"/>
    <w:rsid w:val="003C4FA7"/>
    <w:rsid w:val="003C58EB"/>
    <w:rsid w:val="003C64DB"/>
    <w:rsid w:val="003C6750"/>
    <w:rsid w:val="003C6F70"/>
    <w:rsid w:val="003C75F2"/>
    <w:rsid w:val="003D189C"/>
    <w:rsid w:val="003D2AA8"/>
    <w:rsid w:val="003D2B53"/>
    <w:rsid w:val="003D2FCC"/>
    <w:rsid w:val="003D59B7"/>
    <w:rsid w:val="003D5B04"/>
    <w:rsid w:val="003D5D49"/>
    <w:rsid w:val="003D7009"/>
    <w:rsid w:val="003E0CE6"/>
    <w:rsid w:val="003E1F2C"/>
    <w:rsid w:val="003E269B"/>
    <w:rsid w:val="003E353C"/>
    <w:rsid w:val="003E3D1B"/>
    <w:rsid w:val="003E48A8"/>
    <w:rsid w:val="003E4AF5"/>
    <w:rsid w:val="003E625D"/>
    <w:rsid w:val="003F1961"/>
    <w:rsid w:val="003F36E6"/>
    <w:rsid w:val="003F650D"/>
    <w:rsid w:val="003F6604"/>
    <w:rsid w:val="003F7C53"/>
    <w:rsid w:val="00400899"/>
    <w:rsid w:val="00402437"/>
    <w:rsid w:val="00402EA3"/>
    <w:rsid w:val="00403C79"/>
    <w:rsid w:val="00405247"/>
    <w:rsid w:val="00406989"/>
    <w:rsid w:val="004070CE"/>
    <w:rsid w:val="00414246"/>
    <w:rsid w:val="00416C56"/>
    <w:rsid w:val="00422313"/>
    <w:rsid w:val="00423840"/>
    <w:rsid w:val="00425F01"/>
    <w:rsid w:val="00426BBF"/>
    <w:rsid w:val="00426E75"/>
    <w:rsid w:val="00430500"/>
    <w:rsid w:val="00430AFD"/>
    <w:rsid w:val="0043163B"/>
    <w:rsid w:val="00431B29"/>
    <w:rsid w:val="00431B5E"/>
    <w:rsid w:val="0043322C"/>
    <w:rsid w:val="00433974"/>
    <w:rsid w:val="004349FC"/>
    <w:rsid w:val="004361D5"/>
    <w:rsid w:val="00436AF6"/>
    <w:rsid w:val="004401B1"/>
    <w:rsid w:val="00440DC0"/>
    <w:rsid w:val="00442B7D"/>
    <w:rsid w:val="00443290"/>
    <w:rsid w:val="00444BE7"/>
    <w:rsid w:val="004460D4"/>
    <w:rsid w:val="004510C5"/>
    <w:rsid w:val="00453796"/>
    <w:rsid w:val="00454DA1"/>
    <w:rsid w:val="00454ECB"/>
    <w:rsid w:val="00456534"/>
    <w:rsid w:val="00457235"/>
    <w:rsid w:val="00460265"/>
    <w:rsid w:val="00460CAF"/>
    <w:rsid w:val="00460F5B"/>
    <w:rsid w:val="0046101E"/>
    <w:rsid w:val="00461D57"/>
    <w:rsid w:val="0046492E"/>
    <w:rsid w:val="00466B7A"/>
    <w:rsid w:val="004677E9"/>
    <w:rsid w:val="00467C4E"/>
    <w:rsid w:val="00467DC8"/>
    <w:rsid w:val="004720F1"/>
    <w:rsid w:val="00473203"/>
    <w:rsid w:val="004742D1"/>
    <w:rsid w:val="00474EE9"/>
    <w:rsid w:val="00474F21"/>
    <w:rsid w:val="00480AB4"/>
    <w:rsid w:val="004813BE"/>
    <w:rsid w:val="004827D5"/>
    <w:rsid w:val="00483554"/>
    <w:rsid w:val="00483981"/>
    <w:rsid w:val="0048463C"/>
    <w:rsid w:val="004855D0"/>
    <w:rsid w:val="00485C61"/>
    <w:rsid w:val="00485D93"/>
    <w:rsid w:val="00485DCF"/>
    <w:rsid w:val="004861A3"/>
    <w:rsid w:val="00486701"/>
    <w:rsid w:val="00487753"/>
    <w:rsid w:val="004917F7"/>
    <w:rsid w:val="00491E26"/>
    <w:rsid w:val="00492A26"/>
    <w:rsid w:val="0049486E"/>
    <w:rsid w:val="0049511E"/>
    <w:rsid w:val="00495374"/>
    <w:rsid w:val="004960E4"/>
    <w:rsid w:val="00496D7E"/>
    <w:rsid w:val="00497EE3"/>
    <w:rsid w:val="004A1555"/>
    <w:rsid w:val="004A350F"/>
    <w:rsid w:val="004A4FE9"/>
    <w:rsid w:val="004A682D"/>
    <w:rsid w:val="004A7011"/>
    <w:rsid w:val="004A77B3"/>
    <w:rsid w:val="004B04F9"/>
    <w:rsid w:val="004B06EF"/>
    <w:rsid w:val="004B0F4B"/>
    <w:rsid w:val="004B1BF3"/>
    <w:rsid w:val="004B255E"/>
    <w:rsid w:val="004B2AA8"/>
    <w:rsid w:val="004B3E38"/>
    <w:rsid w:val="004B545C"/>
    <w:rsid w:val="004B584C"/>
    <w:rsid w:val="004B7886"/>
    <w:rsid w:val="004C0AD2"/>
    <w:rsid w:val="004C1604"/>
    <w:rsid w:val="004C2078"/>
    <w:rsid w:val="004C232E"/>
    <w:rsid w:val="004C23E7"/>
    <w:rsid w:val="004C2669"/>
    <w:rsid w:val="004C525C"/>
    <w:rsid w:val="004C569B"/>
    <w:rsid w:val="004C775F"/>
    <w:rsid w:val="004D013A"/>
    <w:rsid w:val="004D0992"/>
    <w:rsid w:val="004D0D20"/>
    <w:rsid w:val="004D0EA9"/>
    <w:rsid w:val="004D1272"/>
    <w:rsid w:val="004D1F38"/>
    <w:rsid w:val="004D2C7E"/>
    <w:rsid w:val="004D5C03"/>
    <w:rsid w:val="004D6F53"/>
    <w:rsid w:val="004D7399"/>
    <w:rsid w:val="004D783B"/>
    <w:rsid w:val="004D7EC8"/>
    <w:rsid w:val="004E05B0"/>
    <w:rsid w:val="004E0B39"/>
    <w:rsid w:val="004E1557"/>
    <w:rsid w:val="004E191C"/>
    <w:rsid w:val="004E2AA1"/>
    <w:rsid w:val="004E3F7A"/>
    <w:rsid w:val="004E7354"/>
    <w:rsid w:val="004F0401"/>
    <w:rsid w:val="004F05A6"/>
    <w:rsid w:val="004F0C2A"/>
    <w:rsid w:val="004F19CE"/>
    <w:rsid w:val="004F20D8"/>
    <w:rsid w:val="004F3D5E"/>
    <w:rsid w:val="004F3ED3"/>
    <w:rsid w:val="004F46EB"/>
    <w:rsid w:val="004F4CC6"/>
    <w:rsid w:val="004F5952"/>
    <w:rsid w:val="004F69F4"/>
    <w:rsid w:val="004F6BB3"/>
    <w:rsid w:val="0050058D"/>
    <w:rsid w:val="00501C83"/>
    <w:rsid w:val="00502C78"/>
    <w:rsid w:val="00503130"/>
    <w:rsid w:val="00503279"/>
    <w:rsid w:val="00505061"/>
    <w:rsid w:val="005055CC"/>
    <w:rsid w:val="00505A86"/>
    <w:rsid w:val="00506109"/>
    <w:rsid w:val="0050785D"/>
    <w:rsid w:val="00507ADA"/>
    <w:rsid w:val="00507EEA"/>
    <w:rsid w:val="005101E3"/>
    <w:rsid w:val="005115E2"/>
    <w:rsid w:val="0051254A"/>
    <w:rsid w:val="00512AD5"/>
    <w:rsid w:val="00513C6F"/>
    <w:rsid w:val="00513FBF"/>
    <w:rsid w:val="005145CA"/>
    <w:rsid w:val="00514654"/>
    <w:rsid w:val="005148D1"/>
    <w:rsid w:val="00515D52"/>
    <w:rsid w:val="005164B1"/>
    <w:rsid w:val="005172F5"/>
    <w:rsid w:val="00517DDD"/>
    <w:rsid w:val="005217FF"/>
    <w:rsid w:val="00524222"/>
    <w:rsid w:val="00525EC4"/>
    <w:rsid w:val="00526B54"/>
    <w:rsid w:val="00527746"/>
    <w:rsid w:val="00527CC5"/>
    <w:rsid w:val="00530649"/>
    <w:rsid w:val="00530DFC"/>
    <w:rsid w:val="0053157E"/>
    <w:rsid w:val="00533F63"/>
    <w:rsid w:val="00534164"/>
    <w:rsid w:val="00536886"/>
    <w:rsid w:val="0053769D"/>
    <w:rsid w:val="005377D2"/>
    <w:rsid w:val="00537921"/>
    <w:rsid w:val="005417B2"/>
    <w:rsid w:val="005428DA"/>
    <w:rsid w:val="005435ED"/>
    <w:rsid w:val="00546185"/>
    <w:rsid w:val="00550299"/>
    <w:rsid w:val="00551414"/>
    <w:rsid w:val="00552DA6"/>
    <w:rsid w:val="005535AE"/>
    <w:rsid w:val="00555611"/>
    <w:rsid w:val="00556171"/>
    <w:rsid w:val="005572CD"/>
    <w:rsid w:val="0055732E"/>
    <w:rsid w:val="005575E5"/>
    <w:rsid w:val="00561284"/>
    <w:rsid w:val="005615FA"/>
    <w:rsid w:val="0056193F"/>
    <w:rsid w:val="00563D23"/>
    <w:rsid w:val="00564AAA"/>
    <w:rsid w:val="00565484"/>
    <w:rsid w:val="00566C4B"/>
    <w:rsid w:val="00567F25"/>
    <w:rsid w:val="00570B70"/>
    <w:rsid w:val="005731F3"/>
    <w:rsid w:val="00573883"/>
    <w:rsid w:val="00573970"/>
    <w:rsid w:val="00573BDA"/>
    <w:rsid w:val="00573D9E"/>
    <w:rsid w:val="005741AC"/>
    <w:rsid w:val="0057437D"/>
    <w:rsid w:val="00574573"/>
    <w:rsid w:val="005757A2"/>
    <w:rsid w:val="00575D4F"/>
    <w:rsid w:val="00576B39"/>
    <w:rsid w:val="00580921"/>
    <w:rsid w:val="00581325"/>
    <w:rsid w:val="0058364C"/>
    <w:rsid w:val="0058442B"/>
    <w:rsid w:val="00584931"/>
    <w:rsid w:val="00584DC0"/>
    <w:rsid w:val="00587BFF"/>
    <w:rsid w:val="005904CE"/>
    <w:rsid w:val="00590A2A"/>
    <w:rsid w:val="00591000"/>
    <w:rsid w:val="00591420"/>
    <w:rsid w:val="0059383C"/>
    <w:rsid w:val="00593931"/>
    <w:rsid w:val="0059475C"/>
    <w:rsid w:val="00595298"/>
    <w:rsid w:val="00596B04"/>
    <w:rsid w:val="00596B56"/>
    <w:rsid w:val="0059773F"/>
    <w:rsid w:val="00597816"/>
    <w:rsid w:val="005978A7"/>
    <w:rsid w:val="005978C6"/>
    <w:rsid w:val="005A00FD"/>
    <w:rsid w:val="005A0389"/>
    <w:rsid w:val="005A0BB6"/>
    <w:rsid w:val="005A0EFA"/>
    <w:rsid w:val="005A1D57"/>
    <w:rsid w:val="005A2B35"/>
    <w:rsid w:val="005A4669"/>
    <w:rsid w:val="005A4FA7"/>
    <w:rsid w:val="005A5D9A"/>
    <w:rsid w:val="005A638B"/>
    <w:rsid w:val="005A6695"/>
    <w:rsid w:val="005A736B"/>
    <w:rsid w:val="005A7BB1"/>
    <w:rsid w:val="005A7C10"/>
    <w:rsid w:val="005B00FF"/>
    <w:rsid w:val="005B0192"/>
    <w:rsid w:val="005B142B"/>
    <w:rsid w:val="005B27F1"/>
    <w:rsid w:val="005B283C"/>
    <w:rsid w:val="005B31E3"/>
    <w:rsid w:val="005B33A8"/>
    <w:rsid w:val="005B33E8"/>
    <w:rsid w:val="005B4A7C"/>
    <w:rsid w:val="005B596C"/>
    <w:rsid w:val="005B63C6"/>
    <w:rsid w:val="005B692F"/>
    <w:rsid w:val="005B771D"/>
    <w:rsid w:val="005C1B19"/>
    <w:rsid w:val="005C2013"/>
    <w:rsid w:val="005C2919"/>
    <w:rsid w:val="005C412C"/>
    <w:rsid w:val="005C56FC"/>
    <w:rsid w:val="005C5E05"/>
    <w:rsid w:val="005C7101"/>
    <w:rsid w:val="005C76AE"/>
    <w:rsid w:val="005C7E37"/>
    <w:rsid w:val="005D1171"/>
    <w:rsid w:val="005D2788"/>
    <w:rsid w:val="005D3DD9"/>
    <w:rsid w:val="005D40F5"/>
    <w:rsid w:val="005D48A7"/>
    <w:rsid w:val="005D6416"/>
    <w:rsid w:val="005E3BF9"/>
    <w:rsid w:val="005E66E0"/>
    <w:rsid w:val="005E695E"/>
    <w:rsid w:val="005E6BC2"/>
    <w:rsid w:val="005E73F2"/>
    <w:rsid w:val="005F330C"/>
    <w:rsid w:val="005F345A"/>
    <w:rsid w:val="005F6466"/>
    <w:rsid w:val="005F6CA7"/>
    <w:rsid w:val="0060106D"/>
    <w:rsid w:val="006023C4"/>
    <w:rsid w:val="00602469"/>
    <w:rsid w:val="00602828"/>
    <w:rsid w:val="0060292B"/>
    <w:rsid w:val="00603210"/>
    <w:rsid w:val="0060482C"/>
    <w:rsid w:val="006052C1"/>
    <w:rsid w:val="00605AF0"/>
    <w:rsid w:val="006069B6"/>
    <w:rsid w:val="00606DC0"/>
    <w:rsid w:val="0061149D"/>
    <w:rsid w:val="006122BD"/>
    <w:rsid w:val="006130B0"/>
    <w:rsid w:val="00613960"/>
    <w:rsid w:val="00614107"/>
    <w:rsid w:val="006155D2"/>
    <w:rsid w:val="00615951"/>
    <w:rsid w:val="00615CE9"/>
    <w:rsid w:val="00617368"/>
    <w:rsid w:val="00617644"/>
    <w:rsid w:val="006201D5"/>
    <w:rsid w:val="0062206B"/>
    <w:rsid w:val="00622166"/>
    <w:rsid w:val="00624B37"/>
    <w:rsid w:val="00625EC4"/>
    <w:rsid w:val="006268F2"/>
    <w:rsid w:val="00626F3F"/>
    <w:rsid w:val="00627818"/>
    <w:rsid w:val="00627B5D"/>
    <w:rsid w:val="00630C14"/>
    <w:rsid w:val="00631A45"/>
    <w:rsid w:val="006337B7"/>
    <w:rsid w:val="00633D35"/>
    <w:rsid w:val="00635CBB"/>
    <w:rsid w:val="006371D4"/>
    <w:rsid w:val="00637B92"/>
    <w:rsid w:val="00640420"/>
    <w:rsid w:val="006411F8"/>
    <w:rsid w:val="00642468"/>
    <w:rsid w:val="00643AF9"/>
    <w:rsid w:val="00644047"/>
    <w:rsid w:val="0064433F"/>
    <w:rsid w:val="00644782"/>
    <w:rsid w:val="006461E9"/>
    <w:rsid w:val="006506C3"/>
    <w:rsid w:val="006506CE"/>
    <w:rsid w:val="00651543"/>
    <w:rsid w:val="0065269F"/>
    <w:rsid w:val="00652AFA"/>
    <w:rsid w:val="00652C5D"/>
    <w:rsid w:val="00654EFC"/>
    <w:rsid w:val="0065653E"/>
    <w:rsid w:val="0065656A"/>
    <w:rsid w:val="0065682A"/>
    <w:rsid w:val="006568B4"/>
    <w:rsid w:val="00656D6B"/>
    <w:rsid w:val="00662037"/>
    <w:rsid w:val="006623C1"/>
    <w:rsid w:val="006631A4"/>
    <w:rsid w:val="00663484"/>
    <w:rsid w:val="006652B6"/>
    <w:rsid w:val="0066603B"/>
    <w:rsid w:val="006666CC"/>
    <w:rsid w:val="0066727E"/>
    <w:rsid w:val="00667391"/>
    <w:rsid w:val="00670B60"/>
    <w:rsid w:val="00670CE3"/>
    <w:rsid w:val="00671D0B"/>
    <w:rsid w:val="00672C1E"/>
    <w:rsid w:val="00672FC6"/>
    <w:rsid w:val="00674B24"/>
    <w:rsid w:val="00674EE3"/>
    <w:rsid w:val="00675342"/>
    <w:rsid w:val="006765DB"/>
    <w:rsid w:val="00676E45"/>
    <w:rsid w:val="0067764F"/>
    <w:rsid w:val="006802B6"/>
    <w:rsid w:val="00680A69"/>
    <w:rsid w:val="00680EC1"/>
    <w:rsid w:val="00683001"/>
    <w:rsid w:val="00685622"/>
    <w:rsid w:val="00686E9D"/>
    <w:rsid w:val="00687B2A"/>
    <w:rsid w:val="0069095B"/>
    <w:rsid w:val="00691DC0"/>
    <w:rsid w:val="006955E9"/>
    <w:rsid w:val="00696B63"/>
    <w:rsid w:val="006A16EC"/>
    <w:rsid w:val="006A2340"/>
    <w:rsid w:val="006A285C"/>
    <w:rsid w:val="006A4334"/>
    <w:rsid w:val="006A46C5"/>
    <w:rsid w:val="006A5CE7"/>
    <w:rsid w:val="006A5D1E"/>
    <w:rsid w:val="006A6439"/>
    <w:rsid w:val="006A671F"/>
    <w:rsid w:val="006A7F0C"/>
    <w:rsid w:val="006B043C"/>
    <w:rsid w:val="006B21FB"/>
    <w:rsid w:val="006B3575"/>
    <w:rsid w:val="006B6EC9"/>
    <w:rsid w:val="006B7B74"/>
    <w:rsid w:val="006B7D4A"/>
    <w:rsid w:val="006C27AE"/>
    <w:rsid w:val="006C2E4D"/>
    <w:rsid w:val="006C3B6C"/>
    <w:rsid w:val="006C3CAD"/>
    <w:rsid w:val="006C42DF"/>
    <w:rsid w:val="006C4AD3"/>
    <w:rsid w:val="006C4BA4"/>
    <w:rsid w:val="006C5710"/>
    <w:rsid w:val="006C573C"/>
    <w:rsid w:val="006C6C38"/>
    <w:rsid w:val="006C7278"/>
    <w:rsid w:val="006C7BBD"/>
    <w:rsid w:val="006D06A1"/>
    <w:rsid w:val="006D0800"/>
    <w:rsid w:val="006D0F10"/>
    <w:rsid w:val="006D127A"/>
    <w:rsid w:val="006D3C67"/>
    <w:rsid w:val="006D3E8A"/>
    <w:rsid w:val="006D40CA"/>
    <w:rsid w:val="006D57A7"/>
    <w:rsid w:val="006D6F40"/>
    <w:rsid w:val="006D7CC9"/>
    <w:rsid w:val="006E126C"/>
    <w:rsid w:val="006E1C7D"/>
    <w:rsid w:val="006E1F72"/>
    <w:rsid w:val="006E2AE4"/>
    <w:rsid w:val="006E359C"/>
    <w:rsid w:val="006E4B26"/>
    <w:rsid w:val="006E5839"/>
    <w:rsid w:val="006E5C51"/>
    <w:rsid w:val="006E6854"/>
    <w:rsid w:val="006E7795"/>
    <w:rsid w:val="006F0E28"/>
    <w:rsid w:val="006F3772"/>
    <w:rsid w:val="006F4343"/>
    <w:rsid w:val="006F46D1"/>
    <w:rsid w:val="006F513A"/>
    <w:rsid w:val="006F55CB"/>
    <w:rsid w:val="006F648E"/>
    <w:rsid w:val="00700CB8"/>
    <w:rsid w:val="00700FBB"/>
    <w:rsid w:val="007014D7"/>
    <w:rsid w:val="0070162E"/>
    <w:rsid w:val="00701633"/>
    <w:rsid w:val="00701911"/>
    <w:rsid w:val="007027B4"/>
    <w:rsid w:val="007029D5"/>
    <w:rsid w:val="00703C5E"/>
    <w:rsid w:val="00704D84"/>
    <w:rsid w:val="0070684F"/>
    <w:rsid w:val="007079E2"/>
    <w:rsid w:val="00707BB8"/>
    <w:rsid w:val="00707BF3"/>
    <w:rsid w:val="00707FB3"/>
    <w:rsid w:val="007101E7"/>
    <w:rsid w:val="007102A2"/>
    <w:rsid w:val="00710794"/>
    <w:rsid w:val="0071122E"/>
    <w:rsid w:val="00712314"/>
    <w:rsid w:val="007144B7"/>
    <w:rsid w:val="00714CE8"/>
    <w:rsid w:val="00715B48"/>
    <w:rsid w:val="0071605F"/>
    <w:rsid w:val="0071761D"/>
    <w:rsid w:val="0072238A"/>
    <w:rsid w:val="007233BC"/>
    <w:rsid w:val="00723D47"/>
    <w:rsid w:val="00725558"/>
    <w:rsid w:val="007259C8"/>
    <w:rsid w:val="0072600D"/>
    <w:rsid w:val="007264EA"/>
    <w:rsid w:val="00727275"/>
    <w:rsid w:val="007278EB"/>
    <w:rsid w:val="00727D37"/>
    <w:rsid w:val="00730D9A"/>
    <w:rsid w:val="00731675"/>
    <w:rsid w:val="00733CC1"/>
    <w:rsid w:val="0073603F"/>
    <w:rsid w:val="00736D63"/>
    <w:rsid w:val="00737727"/>
    <w:rsid w:val="007378CD"/>
    <w:rsid w:val="007423FA"/>
    <w:rsid w:val="007438D5"/>
    <w:rsid w:val="00744962"/>
    <w:rsid w:val="0074575A"/>
    <w:rsid w:val="007460C6"/>
    <w:rsid w:val="00747CC5"/>
    <w:rsid w:val="00747F7A"/>
    <w:rsid w:val="007514D0"/>
    <w:rsid w:val="00752112"/>
    <w:rsid w:val="007521E3"/>
    <w:rsid w:val="00752BD6"/>
    <w:rsid w:val="0075436C"/>
    <w:rsid w:val="00754408"/>
    <w:rsid w:val="00755B25"/>
    <w:rsid w:val="00756943"/>
    <w:rsid w:val="00760379"/>
    <w:rsid w:val="007606C7"/>
    <w:rsid w:val="007610B2"/>
    <w:rsid w:val="0076150F"/>
    <w:rsid w:val="00761532"/>
    <w:rsid w:val="007630D6"/>
    <w:rsid w:val="00763506"/>
    <w:rsid w:val="00763B09"/>
    <w:rsid w:val="00764511"/>
    <w:rsid w:val="00764599"/>
    <w:rsid w:val="00765C3E"/>
    <w:rsid w:val="00766F1E"/>
    <w:rsid w:val="0076728F"/>
    <w:rsid w:val="00767478"/>
    <w:rsid w:val="00770709"/>
    <w:rsid w:val="00770733"/>
    <w:rsid w:val="00770F0A"/>
    <w:rsid w:val="007711C1"/>
    <w:rsid w:val="0077212E"/>
    <w:rsid w:val="00773058"/>
    <w:rsid w:val="00773877"/>
    <w:rsid w:val="007739B6"/>
    <w:rsid w:val="00775FC0"/>
    <w:rsid w:val="007765E8"/>
    <w:rsid w:val="00776F1E"/>
    <w:rsid w:val="007770CE"/>
    <w:rsid w:val="00777341"/>
    <w:rsid w:val="00777A5C"/>
    <w:rsid w:val="00780527"/>
    <w:rsid w:val="007805A5"/>
    <w:rsid w:val="00780740"/>
    <w:rsid w:val="00783106"/>
    <w:rsid w:val="007842D8"/>
    <w:rsid w:val="007846E3"/>
    <w:rsid w:val="0078495B"/>
    <w:rsid w:val="00784ED0"/>
    <w:rsid w:val="007850DF"/>
    <w:rsid w:val="007859DC"/>
    <w:rsid w:val="00786805"/>
    <w:rsid w:val="00791931"/>
    <w:rsid w:val="00793390"/>
    <w:rsid w:val="0079393D"/>
    <w:rsid w:val="00793C2C"/>
    <w:rsid w:val="00793ED6"/>
    <w:rsid w:val="0079466F"/>
    <w:rsid w:val="0079523D"/>
    <w:rsid w:val="00796035"/>
    <w:rsid w:val="00796B6A"/>
    <w:rsid w:val="007976EF"/>
    <w:rsid w:val="00797AFD"/>
    <w:rsid w:val="007A0155"/>
    <w:rsid w:val="007A0159"/>
    <w:rsid w:val="007A17F7"/>
    <w:rsid w:val="007A23B5"/>
    <w:rsid w:val="007A29A9"/>
    <w:rsid w:val="007A306B"/>
    <w:rsid w:val="007A3139"/>
    <w:rsid w:val="007A42CC"/>
    <w:rsid w:val="007A4878"/>
    <w:rsid w:val="007A5385"/>
    <w:rsid w:val="007A6DDD"/>
    <w:rsid w:val="007A6EB1"/>
    <w:rsid w:val="007A7626"/>
    <w:rsid w:val="007A76D7"/>
    <w:rsid w:val="007B0254"/>
    <w:rsid w:val="007B1CB1"/>
    <w:rsid w:val="007B365A"/>
    <w:rsid w:val="007B3B38"/>
    <w:rsid w:val="007B587A"/>
    <w:rsid w:val="007B5952"/>
    <w:rsid w:val="007B5AC9"/>
    <w:rsid w:val="007B62E6"/>
    <w:rsid w:val="007B689B"/>
    <w:rsid w:val="007B7190"/>
    <w:rsid w:val="007B76CA"/>
    <w:rsid w:val="007C3802"/>
    <w:rsid w:val="007C6AC3"/>
    <w:rsid w:val="007C703E"/>
    <w:rsid w:val="007C74F4"/>
    <w:rsid w:val="007C7B31"/>
    <w:rsid w:val="007D2145"/>
    <w:rsid w:val="007D25ED"/>
    <w:rsid w:val="007D30DE"/>
    <w:rsid w:val="007D33EC"/>
    <w:rsid w:val="007D3649"/>
    <w:rsid w:val="007D38A3"/>
    <w:rsid w:val="007D7C3A"/>
    <w:rsid w:val="007E0203"/>
    <w:rsid w:val="007E11F3"/>
    <w:rsid w:val="007E182F"/>
    <w:rsid w:val="007E1D33"/>
    <w:rsid w:val="007E1ECE"/>
    <w:rsid w:val="007E49E7"/>
    <w:rsid w:val="007E5AB2"/>
    <w:rsid w:val="007E5E7E"/>
    <w:rsid w:val="007E6C66"/>
    <w:rsid w:val="007E7626"/>
    <w:rsid w:val="007F0778"/>
    <w:rsid w:val="007F1682"/>
    <w:rsid w:val="007F17A9"/>
    <w:rsid w:val="007F2D91"/>
    <w:rsid w:val="007F303B"/>
    <w:rsid w:val="007F35B0"/>
    <w:rsid w:val="007F3871"/>
    <w:rsid w:val="007F3AB4"/>
    <w:rsid w:val="007F7628"/>
    <w:rsid w:val="00801119"/>
    <w:rsid w:val="00801BE1"/>
    <w:rsid w:val="00801E02"/>
    <w:rsid w:val="00802531"/>
    <w:rsid w:val="00803048"/>
    <w:rsid w:val="00811A7B"/>
    <w:rsid w:val="008139CE"/>
    <w:rsid w:val="00813AB1"/>
    <w:rsid w:val="00813B93"/>
    <w:rsid w:val="008147F3"/>
    <w:rsid w:val="0081508C"/>
    <w:rsid w:val="00815F09"/>
    <w:rsid w:val="00817511"/>
    <w:rsid w:val="00821446"/>
    <w:rsid w:val="0082213D"/>
    <w:rsid w:val="00823243"/>
    <w:rsid w:val="008233D0"/>
    <w:rsid w:val="008242BA"/>
    <w:rsid w:val="008246E6"/>
    <w:rsid w:val="00826407"/>
    <w:rsid w:val="00826BA4"/>
    <w:rsid w:val="00827A2C"/>
    <w:rsid w:val="00827BA9"/>
    <w:rsid w:val="008301B9"/>
    <w:rsid w:val="008301BD"/>
    <w:rsid w:val="00831B52"/>
    <w:rsid w:val="008330C6"/>
    <w:rsid w:val="008341EA"/>
    <w:rsid w:val="008342C0"/>
    <w:rsid w:val="0083587D"/>
    <w:rsid w:val="00841765"/>
    <w:rsid w:val="0084293A"/>
    <w:rsid w:val="00843980"/>
    <w:rsid w:val="00843D04"/>
    <w:rsid w:val="008464BF"/>
    <w:rsid w:val="00846E70"/>
    <w:rsid w:val="00852120"/>
    <w:rsid w:val="00852848"/>
    <w:rsid w:val="008537D0"/>
    <w:rsid w:val="00854459"/>
    <w:rsid w:val="00854996"/>
    <w:rsid w:val="008549C3"/>
    <w:rsid w:val="008556C7"/>
    <w:rsid w:val="008573F0"/>
    <w:rsid w:val="00857B8B"/>
    <w:rsid w:val="008600D3"/>
    <w:rsid w:val="00860AF5"/>
    <w:rsid w:val="008613E5"/>
    <w:rsid w:val="008625AA"/>
    <w:rsid w:val="0086263F"/>
    <w:rsid w:val="00862ED3"/>
    <w:rsid w:val="00863081"/>
    <w:rsid w:val="00863534"/>
    <w:rsid w:val="00863DC1"/>
    <w:rsid w:val="008642CE"/>
    <w:rsid w:val="008654D4"/>
    <w:rsid w:val="0086761F"/>
    <w:rsid w:val="00867E96"/>
    <w:rsid w:val="00870547"/>
    <w:rsid w:val="00872FB5"/>
    <w:rsid w:val="00873843"/>
    <w:rsid w:val="00873BD6"/>
    <w:rsid w:val="00874BB6"/>
    <w:rsid w:val="00875633"/>
    <w:rsid w:val="00875AB5"/>
    <w:rsid w:val="00876AAB"/>
    <w:rsid w:val="00877724"/>
    <w:rsid w:val="00880616"/>
    <w:rsid w:val="008809D2"/>
    <w:rsid w:val="008810D9"/>
    <w:rsid w:val="008817DC"/>
    <w:rsid w:val="00881CDA"/>
    <w:rsid w:val="00882132"/>
    <w:rsid w:val="008822A6"/>
    <w:rsid w:val="008829C6"/>
    <w:rsid w:val="00883619"/>
    <w:rsid w:val="00884BC0"/>
    <w:rsid w:val="00885ACE"/>
    <w:rsid w:val="00891523"/>
    <w:rsid w:val="00892B2F"/>
    <w:rsid w:val="0089333C"/>
    <w:rsid w:val="00894056"/>
    <w:rsid w:val="00896064"/>
    <w:rsid w:val="00897908"/>
    <w:rsid w:val="00897F5D"/>
    <w:rsid w:val="008A1D08"/>
    <w:rsid w:val="008A3C26"/>
    <w:rsid w:val="008A3E63"/>
    <w:rsid w:val="008A3EE6"/>
    <w:rsid w:val="008A46EC"/>
    <w:rsid w:val="008A5B6F"/>
    <w:rsid w:val="008B0C96"/>
    <w:rsid w:val="008B186B"/>
    <w:rsid w:val="008B1B2E"/>
    <w:rsid w:val="008B35B8"/>
    <w:rsid w:val="008B3967"/>
    <w:rsid w:val="008B4258"/>
    <w:rsid w:val="008B603F"/>
    <w:rsid w:val="008B6337"/>
    <w:rsid w:val="008B66F1"/>
    <w:rsid w:val="008B66FD"/>
    <w:rsid w:val="008B69C3"/>
    <w:rsid w:val="008B6B9E"/>
    <w:rsid w:val="008B7AEB"/>
    <w:rsid w:val="008C0CD2"/>
    <w:rsid w:val="008C13C0"/>
    <w:rsid w:val="008C39D8"/>
    <w:rsid w:val="008C4128"/>
    <w:rsid w:val="008C5CB3"/>
    <w:rsid w:val="008D1016"/>
    <w:rsid w:val="008D2342"/>
    <w:rsid w:val="008D2603"/>
    <w:rsid w:val="008D3173"/>
    <w:rsid w:val="008D78C1"/>
    <w:rsid w:val="008D7F7E"/>
    <w:rsid w:val="008E053A"/>
    <w:rsid w:val="008E0D3B"/>
    <w:rsid w:val="008E2453"/>
    <w:rsid w:val="008E301E"/>
    <w:rsid w:val="008E385C"/>
    <w:rsid w:val="008E3E25"/>
    <w:rsid w:val="008E65F2"/>
    <w:rsid w:val="008F0ABB"/>
    <w:rsid w:val="008F19E3"/>
    <w:rsid w:val="008F346E"/>
    <w:rsid w:val="008F356B"/>
    <w:rsid w:val="008F42F1"/>
    <w:rsid w:val="008F56A8"/>
    <w:rsid w:val="008F59DC"/>
    <w:rsid w:val="008F600E"/>
    <w:rsid w:val="008F6A82"/>
    <w:rsid w:val="008F737A"/>
    <w:rsid w:val="00902B1B"/>
    <w:rsid w:val="00903D30"/>
    <w:rsid w:val="00904587"/>
    <w:rsid w:val="0090540E"/>
    <w:rsid w:val="00905B84"/>
    <w:rsid w:val="00905E84"/>
    <w:rsid w:val="00907C26"/>
    <w:rsid w:val="00911257"/>
    <w:rsid w:val="00911308"/>
    <w:rsid w:val="00912E5E"/>
    <w:rsid w:val="00912F6A"/>
    <w:rsid w:val="009134D3"/>
    <w:rsid w:val="009134FD"/>
    <w:rsid w:val="00913E19"/>
    <w:rsid w:val="0091429C"/>
    <w:rsid w:val="009165AD"/>
    <w:rsid w:val="0091740C"/>
    <w:rsid w:val="00917B2F"/>
    <w:rsid w:val="00921169"/>
    <w:rsid w:val="00922E1F"/>
    <w:rsid w:val="009269FE"/>
    <w:rsid w:val="009301F4"/>
    <w:rsid w:val="009307BD"/>
    <w:rsid w:val="00931152"/>
    <w:rsid w:val="00932A7F"/>
    <w:rsid w:val="00934A06"/>
    <w:rsid w:val="00934BD8"/>
    <w:rsid w:val="00935858"/>
    <w:rsid w:val="00935968"/>
    <w:rsid w:val="00935A29"/>
    <w:rsid w:val="00936E4E"/>
    <w:rsid w:val="00937405"/>
    <w:rsid w:val="00940A51"/>
    <w:rsid w:val="0094312C"/>
    <w:rsid w:val="00943CE7"/>
    <w:rsid w:val="00946885"/>
    <w:rsid w:val="00946D5F"/>
    <w:rsid w:val="00946E0A"/>
    <w:rsid w:val="0094707B"/>
    <w:rsid w:val="00947A85"/>
    <w:rsid w:val="00947E7D"/>
    <w:rsid w:val="00950288"/>
    <w:rsid w:val="00950C29"/>
    <w:rsid w:val="00951408"/>
    <w:rsid w:val="00952542"/>
    <w:rsid w:val="00952628"/>
    <w:rsid w:val="00953FC9"/>
    <w:rsid w:val="00954899"/>
    <w:rsid w:val="00955584"/>
    <w:rsid w:val="009558D8"/>
    <w:rsid w:val="00956826"/>
    <w:rsid w:val="00956BFE"/>
    <w:rsid w:val="0095773A"/>
    <w:rsid w:val="00957BB4"/>
    <w:rsid w:val="00960DB6"/>
    <w:rsid w:val="00961CD7"/>
    <w:rsid w:val="009623D2"/>
    <w:rsid w:val="00962C5A"/>
    <w:rsid w:val="00963FE3"/>
    <w:rsid w:val="00964A12"/>
    <w:rsid w:val="00964A79"/>
    <w:rsid w:val="00966D6E"/>
    <w:rsid w:val="009708C0"/>
    <w:rsid w:val="00971841"/>
    <w:rsid w:val="0097194C"/>
    <w:rsid w:val="009722BC"/>
    <w:rsid w:val="009723D8"/>
    <w:rsid w:val="009724BC"/>
    <w:rsid w:val="009743AC"/>
    <w:rsid w:val="00976256"/>
    <w:rsid w:val="009765E9"/>
    <w:rsid w:val="00976DC4"/>
    <w:rsid w:val="009804E3"/>
    <w:rsid w:val="00982E99"/>
    <w:rsid w:val="0098334A"/>
    <w:rsid w:val="00985636"/>
    <w:rsid w:val="00985923"/>
    <w:rsid w:val="00990010"/>
    <w:rsid w:val="00991512"/>
    <w:rsid w:val="009918F9"/>
    <w:rsid w:val="009920A7"/>
    <w:rsid w:val="009922CA"/>
    <w:rsid w:val="009928F9"/>
    <w:rsid w:val="00993174"/>
    <w:rsid w:val="00993A5D"/>
    <w:rsid w:val="00993B2B"/>
    <w:rsid w:val="009943FD"/>
    <w:rsid w:val="00994B61"/>
    <w:rsid w:val="00995130"/>
    <w:rsid w:val="009953F6"/>
    <w:rsid w:val="00996908"/>
    <w:rsid w:val="009978BC"/>
    <w:rsid w:val="00997F64"/>
    <w:rsid w:val="009A028E"/>
    <w:rsid w:val="009A0A77"/>
    <w:rsid w:val="009A11C1"/>
    <w:rsid w:val="009A2582"/>
    <w:rsid w:val="009A28EC"/>
    <w:rsid w:val="009A3584"/>
    <w:rsid w:val="009A3FCB"/>
    <w:rsid w:val="009A4052"/>
    <w:rsid w:val="009A4964"/>
    <w:rsid w:val="009A4BA2"/>
    <w:rsid w:val="009A4EE2"/>
    <w:rsid w:val="009A4F16"/>
    <w:rsid w:val="009A500E"/>
    <w:rsid w:val="009A5A60"/>
    <w:rsid w:val="009A5F86"/>
    <w:rsid w:val="009A778B"/>
    <w:rsid w:val="009B0F05"/>
    <w:rsid w:val="009B164A"/>
    <w:rsid w:val="009B1911"/>
    <w:rsid w:val="009B2758"/>
    <w:rsid w:val="009B2863"/>
    <w:rsid w:val="009B2CDA"/>
    <w:rsid w:val="009B2DE1"/>
    <w:rsid w:val="009B4307"/>
    <w:rsid w:val="009B4348"/>
    <w:rsid w:val="009B4403"/>
    <w:rsid w:val="009B5AE3"/>
    <w:rsid w:val="009B5F52"/>
    <w:rsid w:val="009B606E"/>
    <w:rsid w:val="009C1B33"/>
    <w:rsid w:val="009C7A8D"/>
    <w:rsid w:val="009D042E"/>
    <w:rsid w:val="009D0CF7"/>
    <w:rsid w:val="009D4968"/>
    <w:rsid w:val="009D4D6E"/>
    <w:rsid w:val="009D5D8A"/>
    <w:rsid w:val="009D6871"/>
    <w:rsid w:val="009D70D2"/>
    <w:rsid w:val="009D7513"/>
    <w:rsid w:val="009D7976"/>
    <w:rsid w:val="009E0298"/>
    <w:rsid w:val="009E0B93"/>
    <w:rsid w:val="009E1FC2"/>
    <w:rsid w:val="009E24AF"/>
    <w:rsid w:val="009E34FB"/>
    <w:rsid w:val="009E3C3C"/>
    <w:rsid w:val="009E458F"/>
    <w:rsid w:val="009E5406"/>
    <w:rsid w:val="009E66F6"/>
    <w:rsid w:val="009E6811"/>
    <w:rsid w:val="009F1B5A"/>
    <w:rsid w:val="009F1CE2"/>
    <w:rsid w:val="009F1CE3"/>
    <w:rsid w:val="009F3D7C"/>
    <w:rsid w:val="009F6841"/>
    <w:rsid w:val="00A007CE"/>
    <w:rsid w:val="00A065BD"/>
    <w:rsid w:val="00A067DE"/>
    <w:rsid w:val="00A06987"/>
    <w:rsid w:val="00A06FF0"/>
    <w:rsid w:val="00A07F3F"/>
    <w:rsid w:val="00A103AA"/>
    <w:rsid w:val="00A11542"/>
    <w:rsid w:val="00A12C6F"/>
    <w:rsid w:val="00A137D3"/>
    <w:rsid w:val="00A140EE"/>
    <w:rsid w:val="00A141A2"/>
    <w:rsid w:val="00A14543"/>
    <w:rsid w:val="00A149B4"/>
    <w:rsid w:val="00A154E7"/>
    <w:rsid w:val="00A15693"/>
    <w:rsid w:val="00A159E8"/>
    <w:rsid w:val="00A17BC3"/>
    <w:rsid w:val="00A20973"/>
    <w:rsid w:val="00A21740"/>
    <w:rsid w:val="00A21C7B"/>
    <w:rsid w:val="00A2389C"/>
    <w:rsid w:val="00A25F1E"/>
    <w:rsid w:val="00A268CD"/>
    <w:rsid w:val="00A27177"/>
    <w:rsid w:val="00A309C8"/>
    <w:rsid w:val="00A31279"/>
    <w:rsid w:val="00A344E8"/>
    <w:rsid w:val="00A34513"/>
    <w:rsid w:val="00A3469C"/>
    <w:rsid w:val="00A34A9C"/>
    <w:rsid w:val="00A35572"/>
    <w:rsid w:val="00A35C09"/>
    <w:rsid w:val="00A37AE0"/>
    <w:rsid w:val="00A40055"/>
    <w:rsid w:val="00A407EF"/>
    <w:rsid w:val="00A408EB"/>
    <w:rsid w:val="00A40E80"/>
    <w:rsid w:val="00A4295A"/>
    <w:rsid w:val="00A4541B"/>
    <w:rsid w:val="00A45C9A"/>
    <w:rsid w:val="00A4649A"/>
    <w:rsid w:val="00A50799"/>
    <w:rsid w:val="00A515E8"/>
    <w:rsid w:val="00A51C34"/>
    <w:rsid w:val="00A52505"/>
    <w:rsid w:val="00A52B7A"/>
    <w:rsid w:val="00A53E33"/>
    <w:rsid w:val="00A54B0B"/>
    <w:rsid w:val="00A550C6"/>
    <w:rsid w:val="00A560C8"/>
    <w:rsid w:val="00A5615B"/>
    <w:rsid w:val="00A57C04"/>
    <w:rsid w:val="00A61345"/>
    <w:rsid w:val="00A61BA3"/>
    <w:rsid w:val="00A63AA0"/>
    <w:rsid w:val="00A66CD1"/>
    <w:rsid w:val="00A7009A"/>
    <w:rsid w:val="00A70728"/>
    <w:rsid w:val="00A70E39"/>
    <w:rsid w:val="00A71482"/>
    <w:rsid w:val="00A7170B"/>
    <w:rsid w:val="00A71767"/>
    <w:rsid w:val="00A71D75"/>
    <w:rsid w:val="00A724B4"/>
    <w:rsid w:val="00A72FCC"/>
    <w:rsid w:val="00A750AE"/>
    <w:rsid w:val="00A7678B"/>
    <w:rsid w:val="00A77E48"/>
    <w:rsid w:val="00A811BD"/>
    <w:rsid w:val="00A828DF"/>
    <w:rsid w:val="00A82D17"/>
    <w:rsid w:val="00A84806"/>
    <w:rsid w:val="00A85D77"/>
    <w:rsid w:val="00A85F63"/>
    <w:rsid w:val="00A86E27"/>
    <w:rsid w:val="00A923AB"/>
    <w:rsid w:val="00A93E27"/>
    <w:rsid w:val="00A93F42"/>
    <w:rsid w:val="00A94550"/>
    <w:rsid w:val="00A94705"/>
    <w:rsid w:val="00A94E41"/>
    <w:rsid w:val="00A9602A"/>
    <w:rsid w:val="00A96060"/>
    <w:rsid w:val="00A97E5A"/>
    <w:rsid w:val="00AA0414"/>
    <w:rsid w:val="00AA076D"/>
    <w:rsid w:val="00AA17CC"/>
    <w:rsid w:val="00AA1AB7"/>
    <w:rsid w:val="00AA2349"/>
    <w:rsid w:val="00AA2AA7"/>
    <w:rsid w:val="00AA451B"/>
    <w:rsid w:val="00AA4773"/>
    <w:rsid w:val="00AA7013"/>
    <w:rsid w:val="00AB1839"/>
    <w:rsid w:val="00AB197C"/>
    <w:rsid w:val="00AB30D1"/>
    <w:rsid w:val="00AB489F"/>
    <w:rsid w:val="00AB4904"/>
    <w:rsid w:val="00AB4C66"/>
    <w:rsid w:val="00AB6065"/>
    <w:rsid w:val="00AB6AE2"/>
    <w:rsid w:val="00AB708E"/>
    <w:rsid w:val="00AC01FB"/>
    <w:rsid w:val="00AC0789"/>
    <w:rsid w:val="00AC19B8"/>
    <w:rsid w:val="00AC19C8"/>
    <w:rsid w:val="00AC2616"/>
    <w:rsid w:val="00AC3005"/>
    <w:rsid w:val="00AC301B"/>
    <w:rsid w:val="00AC312C"/>
    <w:rsid w:val="00AC31CF"/>
    <w:rsid w:val="00AC41C9"/>
    <w:rsid w:val="00AC4319"/>
    <w:rsid w:val="00AC4C52"/>
    <w:rsid w:val="00AC644F"/>
    <w:rsid w:val="00AC7735"/>
    <w:rsid w:val="00AC79BF"/>
    <w:rsid w:val="00AD01B7"/>
    <w:rsid w:val="00AD0D82"/>
    <w:rsid w:val="00AD16B9"/>
    <w:rsid w:val="00AD1EB2"/>
    <w:rsid w:val="00AD21DD"/>
    <w:rsid w:val="00AD37A5"/>
    <w:rsid w:val="00AD44A9"/>
    <w:rsid w:val="00AD5092"/>
    <w:rsid w:val="00AD5613"/>
    <w:rsid w:val="00AD61BE"/>
    <w:rsid w:val="00AD709B"/>
    <w:rsid w:val="00AE0A01"/>
    <w:rsid w:val="00AE11FD"/>
    <w:rsid w:val="00AE35F5"/>
    <w:rsid w:val="00AE48C8"/>
    <w:rsid w:val="00AE6499"/>
    <w:rsid w:val="00AE7D9D"/>
    <w:rsid w:val="00AF04B3"/>
    <w:rsid w:val="00AF16B9"/>
    <w:rsid w:val="00AF30C4"/>
    <w:rsid w:val="00AF3539"/>
    <w:rsid w:val="00AF4424"/>
    <w:rsid w:val="00AF4531"/>
    <w:rsid w:val="00AF567D"/>
    <w:rsid w:val="00AF5950"/>
    <w:rsid w:val="00AF60C6"/>
    <w:rsid w:val="00AF6D05"/>
    <w:rsid w:val="00AF6E88"/>
    <w:rsid w:val="00AF76AA"/>
    <w:rsid w:val="00B005F0"/>
    <w:rsid w:val="00B011C3"/>
    <w:rsid w:val="00B016F0"/>
    <w:rsid w:val="00B025BE"/>
    <w:rsid w:val="00B03EAD"/>
    <w:rsid w:val="00B04E13"/>
    <w:rsid w:val="00B05726"/>
    <w:rsid w:val="00B07F62"/>
    <w:rsid w:val="00B11645"/>
    <w:rsid w:val="00B128E7"/>
    <w:rsid w:val="00B12E17"/>
    <w:rsid w:val="00B165CB"/>
    <w:rsid w:val="00B17334"/>
    <w:rsid w:val="00B177D8"/>
    <w:rsid w:val="00B17981"/>
    <w:rsid w:val="00B21104"/>
    <w:rsid w:val="00B2198E"/>
    <w:rsid w:val="00B230B5"/>
    <w:rsid w:val="00B23FB9"/>
    <w:rsid w:val="00B25448"/>
    <w:rsid w:val="00B257FA"/>
    <w:rsid w:val="00B26CFE"/>
    <w:rsid w:val="00B27423"/>
    <w:rsid w:val="00B30351"/>
    <w:rsid w:val="00B318F5"/>
    <w:rsid w:val="00B32169"/>
    <w:rsid w:val="00B32D72"/>
    <w:rsid w:val="00B33E3A"/>
    <w:rsid w:val="00B34635"/>
    <w:rsid w:val="00B3513C"/>
    <w:rsid w:val="00B372AC"/>
    <w:rsid w:val="00B4254E"/>
    <w:rsid w:val="00B43B5C"/>
    <w:rsid w:val="00B44C6F"/>
    <w:rsid w:val="00B44CC2"/>
    <w:rsid w:val="00B450F3"/>
    <w:rsid w:val="00B46985"/>
    <w:rsid w:val="00B4794B"/>
    <w:rsid w:val="00B50027"/>
    <w:rsid w:val="00B50C61"/>
    <w:rsid w:val="00B52324"/>
    <w:rsid w:val="00B52C55"/>
    <w:rsid w:val="00B54727"/>
    <w:rsid w:val="00B55BB5"/>
    <w:rsid w:val="00B5675B"/>
    <w:rsid w:val="00B56CB9"/>
    <w:rsid w:val="00B56DB2"/>
    <w:rsid w:val="00B56EA4"/>
    <w:rsid w:val="00B57E86"/>
    <w:rsid w:val="00B60138"/>
    <w:rsid w:val="00B605FA"/>
    <w:rsid w:val="00B61C2E"/>
    <w:rsid w:val="00B61D41"/>
    <w:rsid w:val="00B62BAA"/>
    <w:rsid w:val="00B645FB"/>
    <w:rsid w:val="00B647D6"/>
    <w:rsid w:val="00B6488B"/>
    <w:rsid w:val="00B65212"/>
    <w:rsid w:val="00B70338"/>
    <w:rsid w:val="00B739B8"/>
    <w:rsid w:val="00B73B1C"/>
    <w:rsid w:val="00B7406E"/>
    <w:rsid w:val="00B74D60"/>
    <w:rsid w:val="00B770DA"/>
    <w:rsid w:val="00B775AC"/>
    <w:rsid w:val="00B80E10"/>
    <w:rsid w:val="00B8339F"/>
    <w:rsid w:val="00B83572"/>
    <w:rsid w:val="00B84EC2"/>
    <w:rsid w:val="00B8507F"/>
    <w:rsid w:val="00B854A2"/>
    <w:rsid w:val="00B859FD"/>
    <w:rsid w:val="00B86EDB"/>
    <w:rsid w:val="00B914EB"/>
    <w:rsid w:val="00B92372"/>
    <w:rsid w:val="00B92C4A"/>
    <w:rsid w:val="00B937E9"/>
    <w:rsid w:val="00B9405C"/>
    <w:rsid w:val="00B9521A"/>
    <w:rsid w:val="00B95762"/>
    <w:rsid w:val="00B95E2D"/>
    <w:rsid w:val="00B9614A"/>
    <w:rsid w:val="00BA01D5"/>
    <w:rsid w:val="00BA01DB"/>
    <w:rsid w:val="00BA020D"/>
    <w:rsid w:val="00BA03DE"/>
    <w:rsid w:val="00BA0AA4"/>
    <w:rsid w:val="00BA1BED"/>
    <w:rsid w:val="00BA1D00"/>
    <w:rsid w:val="00BA276F"/>
    <w:rsid w:val="00BA2E77"/>
    <w:rsid w:val="00BA393F"/>
    <w:rsid w:val="00BA51D7"/>
    <w:rsid w:val="00BA5A33"/>
    <w:rsid w:val="00BA63DE"/>
    <w:rsid w:val="00BA6533"/>
    <w:rsid w:val="00BA7079"/>
    <w:rsid w:val="00BA7DC0"/>
    <w:rsid w:val="00BB1BBD"/>
    <w:rsid w:val="00BB250B"/>
    <w:rsid w:val="00BB48A3"/>
    <w:rsid w:val="00BB49AA"/>
    <w:rsid w:val="00BB58A0"/>
    <w:rsid w:val="00BB6FD7"/>
    <w:rsid w:val="00BB7820"/>
    <w:rsid w:val="00BC0E69"/>
    <w:rsid w:val="00BC0E88"/>
    <w:rsid w:val="00BC12CB"/>
    <w:rsid w:val="00BC14CF"/>
    <w:rsid w:val="00BC3B8D"/>
    <w:rsid w:val="00BC3E4F"/>
    <w:rsid w:val="00BC4B2F"/>
    <w:rsid w:val="00BD11FA"/>
    <w:rsid w:val="00BD163F"/>
    <w:rsid w:val="00BD3EE8"/>
    <w:rsid w:val="00BD4844"/>
    <w:rsid w:val="00BD599C"/>
    <w:rsid w:val="00BD6678"/>
    <w:rsid w:val="00BD66D7"/>
    <w:rsid w:val="00BD687F"/>
    <w:rsid w:val="00BD6D09"/>
    <w:rsid w:val="00BD7D12"/>
    <w:rsid w:val="00BE00A2"/>
    <w:rsid w:val="00BE2548"/>
    <w:rsid w:val="00BE2F2F"/>
    <w:rsid w:val="00BE3C9B"/>
    <w:rsid w:val="00BE44C3"/>
    <w:rsid w:val="00BE4851"/>
    <w:rsid w:val="00BE4A11"/>
    <w:rsid w:val="00BE6267"/>
    <w:rsid w:val="00BE6615"/>
    <w:rsid w:val="00BE6621"/>
    <w:rsid w:val="00BF138B"/>
    <w:rsid w:val="00BF1576"/>
    <w:rsid w:val="00BF2766"/>
    <w:rsid w:val="00BF5EA2"/>
    <w:rsid w:val="00BF5FBA"/>
    <w:rsid w:val="00BF71AB"/>
    <w:rsid w:val="00BF721D"/>
    <w:rsid w:val="00BF7256"/>
    <w:rsid w:val="00BF7F29"/>
    <w:rsid w:val="00C00ACA"/>
    <w:rsid w:val="00C014E2"/>
    <w:rsid w:val="00C01C68"/>
    <w:rsid w:val="00C0312D"/>
    <w:rsid w:val="00C036D0"/>
    <w:rsid w:val="00C03F1D"/>
    <w:rsid w:val="00C04778"/>
    <w:rsid w:val="00C05091"/>
    <w:rsid w:val="00C0671E"/>
    <w:rsid w:val="00C0753A"/>
    <w:rsid w:val="00C07656"/>
    <w:rsid w:val="00C07A44"/>
    <w:rsid w:val="00C07CA7"/>
    <w:rsid w:val="00C106B3"/>
    <w:rsid w:val="00C10853"/>
    <w:rsid w:val="00C11BE8"/>
    <w:rsid w:val="00C1212D"/>
    <w:rsid w:val="00C14E8E"/>
    <w:rsid w:val="00C15813"/>
    <w:rsid w:val="00C1623D"/>
    <w:rsid w:val="00C16AC3"/>
    <w:rsid w:val="00C22379"/>
    <w:rsid w:val="00C2289B"/>
    <w:rsid w:val="00C23267"/>
    <w:rsid w:val="00C25FD0"/>
    <w:rsid w:val="00C263E3"/>
    <w:rsid w:val="00C26709"/>
    <w:rsid w:val="00C26F5B"/>
    <w:rsid w:val="00C27272"/>
    <w:rsid w:val="00C27D7D"/>
    <w:rsid w:val="00C3146E"/>
    <w:rsid w:val="00C31915"/>
    <w:rsid w:val="00C331F9"/>
    <w:rsid w:val="00C3336D"/>
    <w:rsid w:val="00C34091"/>
    <w:rsid w:val="00C34330"/>
    <w:rsid w:val="00C347F5"/>
    <w:rsid w:val="00C34DCF"/>
    <w:rsid w:val="00C35837"/>
    <w:rsid w:val="00C402F9"/>
    <w:rsid w:val="00C4037F"/>
    <w:rsid w:val="00C42B3E"/>
    <w:rsid w:val="00C44AA3"/>
    <w:rsid w:val="00C45BA0"/>
    <w:rsid w:val="00C46DCF"/>
    <w:rsid w:val="00C5151A"/>
    <w:rsid w:val="00C52B4F"/>
    <w:rsid w:val="00C53AD8"/>
    <w:rsid w:val="00C547C2"/>
    <w:rsid w:val="00C54B22"/>
    <w:rsid w:val="00C551BD"/>
    <w:rsid w:val="00C553F8"/>
    <w:rsid w:val="00C55509"/>
    <w:rsid w:val="00C5556F"/>
    <w:rsid w:val="00C55AD1"/>
    <w:rsid w:val="00C55E60"/>
    <w:rsid w:val="00C55FBF"/>
    <w:rsid w:val="00C56A26"/>
    <w:rsid w:val="00C571C2"/>
    <w:rsid w:val="00C60037"/>
    <w:rsid w:val="00C61592"/>
    <w:rsid w:val="00C62F51"/>
    <w:rsid w:val="00C63EFB"/>
    <w:rsid w:val="00C6443E"/>
    <w:rsid w:val="00C656FB"/>
    <w:rsid w:val="00C66505"/>
    <w:rsid w:val="00C67D67"/>
    <w:rsid w:val="00C70C85"/>
    <w:rsid w:val="00C71D6E"/>
    <w:rsid w:val="00C71FA0"/>
    <w:rsid w:val="00C729AC"/>
    <w:rsid w:val="00C77327"/>
    <w:rsid w:val="00C774E3"/>
    <w:rsid w:val="00C77536"/>
    <w:rsid w:val="00C77F17"/>
    <w:rsid w:val="00C841BD"/>
    <w:rsid w:val="00C84563"/>
    <w:rsid w:val="00C84848"/>
    <w:rsid w:val="00C8571F"/>
    <w:rsid w:val="00C90BD3"/>
    <w:rsid w:val="00C9136B"/>
    <w:rsid w:val="00C91409"/>
    <w:rsid w:val="00C93725"/>
    <w:rsid w:val="00C94710"/>
    <w:rsid w:val="00C963A3"/>
    <w:rsid w:val="00C97496"/>
    <w:rsid w:val="00CA046B"/>
    <w:rsid w:val="00CA09FF"/>
    <w:rsid w:val="00CA0DA4"/>
    <w:rsid w:val="00CA2BD2"/>
    <w:rsid w:val="00CA320A"/>
    <w:rsid w:val="00CA4343"/>
    <w:rsid w:val="00CA477A"/>
    <w:rsid w:val="00CA5494"/>
    <w:rsid w:val="00CA5883"/>
    <w:rsid w:val="00CA59CD"/>
    <w:rsid w:val="00CA664B"/>
    <w:rsid w:val="00CA7295"/>
    <w:rsid w:val="00CA7CC3"/>
    <w:rsid w:val="00CA7E1E"/>
    <w:rsid w:val="00CB0517"/>
    <w:rsid w:val="00CB19AF"/>
    <w:rsid w:val="00CB1D65"/>
    <w:rsid w:val="00CB5301"/>
    <w:rsid w:val="00CB6BDF"/>
    <w:rsid w:val="00CC1F87"/>
    <w:rsid w:val="00CC2114"/>
    <w:rsid w:val="00CC4090"/>
    <w:rsid w:val="00CC4722"/>
    <w:rsid w:val="00CC61ED"/>
    <w:rsid w:val="00CC6507"/>
    <w:rsid w:val="00CC6DFE"/>
    <w:rsid w:val="00CC6E71"/>
    <w:rsid w:val="00CC72AF"/>
    <w:rsid w:val="00CC7453"/>
    <w:rsid w:val="00CC7673"/>
    <w:rsid w:val="00CD0067"/>
    <w:rsid w:val="00CD1A42"/>
    <w:rsid w:val="00CD1EF0"/>
    <w:rsid w:val="00CD1F6F"/>
    <w:rsid w:val="00CD2350"/>
    <w:rsid w:val="00CD316D"/>
    <w:rsid w:val="00CD4157"/>
    <w:rsid w:val="00CD5CA8"/>
    <w:rsid w:val="00CD670E"/>
    <w:rsid w:val="00CD7B71"/>
    <w:rsid w:val="00CD7D8A"/>
    <w:rsid w:val="00CD7FD4"/>
    <w:rsid w:val="00CE0537"/>
    <w:rsid w:val="00CE2771"/>
    <w:rsid w:val="00CE4193"/>
    <w:rsid w:val="00CE531B"/>
    <w:rsid w:val="00CE660B"/>
    <w:rsid w:val="00CE6F69"/>
    <w:rsid w:val="00CE7DE8"/>
    <w:rsid w:val="00CF00B5"/>
    <w:rsid w:val="00CF2875"/>
    <w:rsid w:val="00CF2FFD"/>
    <w:rsid w:val="00CF3DB5"/>
    <w:rsid w:val="00CF3FEF"/>
    <w:rsid w:val="00CF4ED6"/>
    <w:rsid w:val="00CF5FD8"/>
    <w:rsid w:val="00D00832"/>
    <w:rsid w:val="00D00F09"/>
    <w:rsid w:val="00D00FE9"/>
    <w:rsid w:val="00D012C4"/>
    <w:rsid w:val="00D01470"/>
    <w:rsid w:val="00D0267C"/>
    <w:rsid w:val="00D036B1"/>
    <w:rsid w:val="00D037FD"/>
    <w:rsid w:val="00D039B0"/>
    <w:rsid w:val="00D0515B"/>
    <w:rsid w:val="00D06A6E"/>
    <w:rsid w:val="00D06F18"/>
    <w:rsid w:val="00D073D2"/>
    <w:rsid w:val="00D10B55"/>
    <w:rsid w:val="00D11872"/>
    <w:rsid w:val="00D11888"/>
    <w:rsid w:val="00D128C3"/>
    <w:rsid w:val="00D16539"/>
    <w:rsid w:val="00D17F93"/>
    <w:rsid w:val="00D202DD"/>
    <w:rsid w:val="00D21A27"/>
    <w:rsid w:val="00D22134"/>
    <w:rsid w:val="00D2278F"/>
    <w:rsid w:val="00D22A01"/>
    <w:rsid w:val="00D22C80"/>
    <w:rsid w:val="00D22CFA"/>
    <w:rsid w:val="00D23FB3"/>
    <w:rsid w:val="00D2400C"/>
    <w:rsid w:val="00D2466C"/>
    <w:rsid w:val="00D25F11"/>
    <w:rsid w:val="00D30F40"/>
    <w:rsid w:val="00D31784"/>
    <w:rsid w:val="00D31FA0"/>
    <w:rsid w:val="00D321A8"/>
    <w:rsid w:val="00D344DD"/>
    <w:rsid w:val="00D350A8"/>
    <w:rsid w:val="00D354EA"/>
    <w:rsid w:val="00D361AA"/>
    <w:rsid w:val="00D37139"/>
    <w:rsid w:val="00D37461"/>
    <w:rsid w:val="00D37BAA"/>
    <w:rsid w:val="00D42CA7"/>
    <w:rsid w:val="00D46055"/>
    <w:rsid w:val="00D47BC9"/>
    <w:rsid w:val="00D5002F"/>
    <w:rsid w:val="00D50352"/>
    <w:rsid w:val="00D52533"/>
    <w:rsid w:val="00D52ACD"/>
    <w:rsid w:val="00D52FA0"/>
    <w:rsid w:val="00D5333B"/>
    <w:rsid w:val="00D53B94"/>
    <w:rsid w:val="00D5430B"/>
    <w:rsid w:val="00D55278"/>
    <w:rsid w:val="00D555D2"/>
    <w:rsid w:val="00D56003"/>
    <w:rsid w:val="00D60DD6"/>
    <w:rsid w:val="00D640B3"/>
    <w:rsid w:val="00D64515"/>
    <w:rsid w:val="00D6502A"/>
    <w:rsid w:val="00D66073"/>
    <w:rsid w:val="00D66B24"/>
    <w:rsid w:val="00D671BE"/>
    <w:rsid w:val="00D67A69"/>
    <w:rsid w:val="00D67D7E"/>
    <w:rsid w:val="00D710E2"/>
    <w:rsid w:val="00D72224"/>
    <w:rsid w:val="00D7260A"/>
    <w:rsid w:val="00D72E9D"/>
    <w:rsid w:val="00D73798"/>
    <w:rsid w:val="00D73997"/>
    <w:rsid w:val="00D74327"/>
    <w:rsid w:val="00D74786"/>
    <w:rsid w:val="00D75CDC"/>
    <w:rsid w:val="00D770F8"/>
    <w:rsid w:val="00D80B1C"/>
    <w:rsid w:val="00D81F10"/>
    <w:rsid w:val="00D82153"/>
    <w:rsid w:val="00D83250"/>
    <w:rsid w:val="00D858D5"/>
    <w:rsid w:val="00D872DF"/>
    <w:rsid w:val="00D87B08"/>
    <w:rsid w:val="00D90919"/>
    <w:rsid w:val="00D90A3C"/>
    <w:rsid w:val="00D914FA"/>
    <w:rsid w:val="00D9153A"/>
    <w:rsid w:val="00D91C8D"/>
    <w:rsid w:val="00D920A9"/>
    <w:rsid w:val="00D924C8"/>
    <w:rsid w:val="00D932BA"/>
    <w:rsid w:val="00D937D8"/>
    <w:rsid w:val="00D94135"/>
    <w:rsid w:val="00D94BC9"/>
    <w:rsid w:val="00D951CA"/>
    <w:rsid w:val="00D95BD6"/>
    <w:rsid w:val="00D96765"/>
    <w:rsid w:val="00D97653"/>
    <w:rsid w:val="00DA19EF"/>
    <w:rsid w:val="00DA205C"/>
    <w:rsid w:val="00DA219F"/>
    <w:rsid w:val="00DA2AAA"/>
    <w:rsid w:val="00DA2D9A"/>
    <w:rsid w:val="00DA4CF2"/>
    <w:rsid w:val="00DA5F73"/>
    <w:rsid w:val="00DA6313"/>
    <w:rsid w:val="00DA7723"/>
    <w:rsid w:val="00DB045E"/>
    <w:rsid w:val="00DB09AF"/>
    <w:rsid w:val="00DB1278"/>
    <w:rsid w:val="00DB3025"/>
    <w:rsid w:val="00DB32F9"/>
    <w:rsid w:val="00DB40EF"/>
    <w:rsid w:val="00DB4D61"/>
    <w:rsid w:val="00DB6898"/>
    <w:rsid w:val="00DB6CB2"/>
    <w:rsid w:val="00DB6EDE"/>
    <w:rsid w:val="00DC2E00"/>
    <w:rsid w:val="00DC437C"/>
    <w:rsid w:val="00DC5EB2"/>
    <w:rsid w:val="00DC7ACE"/>
    <w:rsid w:val="00DC7AF6"/>
    <w:rsid w:val="00DD018D"/>
    <w:rsid w:val="00DD0D93"/>
    <w:rsid w:val="00DD13E5"/>
    <w:rsid w:val="00DD1AAA"/>
    <w:rsid w:val="00DD1BD1"/>
    <w:rsid w:val="00DD1BD4"/>
    <w:rsid w:val="00DD266D"/>
    <w:rsid w:val="00DD270D"/>
    <w:rsid w:val="00DD3261"/>
    <w:rsid w:val="00DD37C1"/>
    <w:rsid w:val="00DD668F"/>
    <w:rsid w:val="00DE08A0"/>
    <w:rsid w:val="00DE1187"/>
    <w:rsid w:val="00DE1738"/>
    <w:rsid w:val="00DE25FB"/>
    <w:rsid w:val="00DE3188"/>
    <w:rsid w:val="00DE3EB9"/>
    <w:rsid w:val="00DE4F7B"/>
    <w:rsid w:val="00DE55F9"/>
    <w:rsid w:val="00DE60EA"/>
    <w:rsid w:val="00DE708D"/>
    <w:rsid w:val="00DF0F88"/>
    <w:rsid w:val="00DF1F61"/>
    <w:rsid w:val="00DF274F"/>
    <w:rsid w:val="00DF4E35"/>
    <w:rsid w:val="00DF518B"/>
    <w:rsid w:val="00DF76F2"/>
    <w:rsid w:val="00E00104"/>
    <w:rsid w:val="00E0040B"/>
    <w:rsid w:val="00E0044D"/>
    <w:rsid w:val="00E011DD"/>
    <w:rsid w:val="00E01D32"/>
    <w:rsid w:val="00E02931"/>
    <w:rsid w:val="00E037AF"/>
    <w:rsid w:val="00E047A4"/>
    <w:rsid w:val="00E0502B"/>
    <w:rsid w:val="00E06515"/>
    <w:rsid w:val="00E06642"/>
    <w:rsid w:val="00E06F0F"/>
    <w:rsid w:val="00E07FDE"/>
    <w:rsid w:val="00E10545"/>
    <w:rsid w:val="00E10E15"/>
    <w:rsid w:val="00E11C32"/>
    <w:rsid w:val="00E13A06"/>
    <w:rsid w:val="00E1580C"/>
    <w:rsid w:val="00E1653F"/>
    <w:rsid w:val="00E1663A"/>
    <w:rsid w:val="00E16E2C"/>
    <w:rsid w:val="00E16E68"/>
    <w:rsid w:val="00E17D25"/>
    <w:rsid w:val="00E20500"/>
    <w:rsid w:val="00E21B57"/>
    <w:rsid w:val="00E2268E"/>
    <w:rsid w:val="00E22DF6"/>
    <w:rsid w:val="00E23A46"/>
    <w:rsid w:val="00E23B02"/>
    <w:rsid w:val="00E24110"/>
    <w:rsid w:val="00E24BD9"/>
    <w:rsid w:val="00E25693"/>
    <w:rsid w:val="00E2665C"/>
    <w:rsid w:val="00E27259"/>
    <w:rsid w:val="00E27890"/>
    <w:rsid w:val="00E30A0A"/>
    <w:rsid w:val="00E3219A"/>
    <w:rsid w:val="00E329EE"/>
    <w:rsid w:val="00E338D3"/>
    <w:rsid w:val="00E35903"/>
    <w:rsid w:val="00E35A80"/>
    <w:rsid w:val="00E3609F"/>
    <w:rsid w:val="00E41240"/>
    <w:rsid w:val="00E41C64"/>
    <w:rsid w:val="00E42E21"/>
    <w:rsid w:val="00E43395"/>
    <w:rsid w:val="00E4460C"/>
    <w:rsid w:val="00E45379"/>
    <w:rsid w:val="00E46453"/>
    <w:rsid w:val="00E46626"/>
    <w:rsid w:val="00E477B8"/>
    <w:rsid w:val="00E47A4B"/>
    <w:rsid w:val="00E5008A"/>
    <w:rsid w:val="00E52940"/>
    <w:rsid w:val="00E52A9C"/>
    <w:rsid w:val="00E52BDE"/>
    <w:rsid w:val="00E53456"/>
    <w:rsid w:val="00E54035"/>
    <w:rsid w:val="00E55B3E"/>
    <w:rsid w:val="00E55F48"/>
    <w:rsid w:val="00E603E6"/>
    <w:rsid w:val="00E60EB6"/>
    <w:rsid w:val="00E63D01"/>
    <w:rsid w:val="00E66268"/>
    <w:rsid w:val="00E66C60"/>
    <w:rsid w:val="00E67A99"/>
    <w:rsid w:val="00E70A7A"/>
    <w:rsid w:val="00E70D09"/>
    <w:rsid w:val="00E72809"/>
    <w:rsid w:val="00E75228"/>
    <w:rsid w:val="00E765CB"/>
    <w:rsid w:val="00E77F84"/>
    <w:rsid w:val="00E80474"/>
    <w:rsid w:val="00E80903"/>
    <w:rsid w:val="00E81891"/>
    <w:rsid w:val="00E826ED"/>
    <w:rsid w:val="00E83BE5"/>
    <w:rsid w:val="00E84236"/>
    <w:rsid w:val="00E84B96"/>
    <w:rsid w:val="00E85300"/>
    <w:rsid w:val="00E86222"/>
    <w:rsid w:val="00E86501"/>
    <w:rsid w:val="00E86907"/>
    <w:rsid w:val="00E9008C"/>
    <w:rsid w:val="00E9086C"/>
    <w:rsid w:val="00E913BE"/>
    <w:rsid w:val="00E922AC"/>
    <w:rsid w:val="00E9435A"/>
    <w:rsid w:val="00E9561B"/>
    <w:rsid w:val="00E95713"/>
    <w:rsid w:val="00E96B37"/>
    <w:rsid w:val="00E976BE"/>
    <w:rsid w:val="00EA01B0"/>
    <w:rsid w:val="00EA01C9"/>
    <w:rsid w:val="00EA0BD2"/>
    <w:rsid w:val="00EA0C74"/>
    <w:rsid w:val="00EA1C94"/>
    <w:rsid w:val="00EA23BD"/>
    <w:rsid w:val="00EA255D"/>
    <w:rsid w:val="00EA285D"/>
    <w:rsid w:val="00EA2A92"/>
    <w:rsid w:val="00EA4528"/>
    <w:rsid w:val="00EA4E16"/>
    <w:rsid w:val="00EA5ADA"/>
    <w:rsid w:val="00EA6977"/>
    <w:rsid w:val="00EB132B"/>
    <w:rsid w:val="00EB1988"/>
    <w:rsid w:val="00EB2032"/>
    <w:rsid w:val="00EB223C"/>
    <w:rsid w:val="00EB2713"/>
    <w:rsid w:val="00EB3156"/>
    <w:rsid w:val="00EB3741"/>
    <w:rsid w:val="00EB4550"/>
    <w:rsid w:val="00EB47E1"/>
    <w:rsid w:val="00EB49C2"/>
    <w:rsid w:val="00EB56A5"/>
    <w:rsid w:val="00EC167A"/>
    <w:rsid w:val="00EC176F"/>
    <w:rsid w:val="00EC17DE"/>
    <w:rsid w:val="00EC2684"/>
    <w:rsid w:val="00EC27DB"/>
    <w:rsid w:val="00EC2AB7"/>
    <w:rsid w:val="00EC2AE0"/>
    <w:rsid w:val="00EC2F5E"/>
    <w:rsid w:val="00EC39C2"/>
    <w:rsid w:val="00EC3AF8"/>
    <w:rsid w:val="00EC4615"/>
    <w:rsid w:val="00EC55E0"/>
    <w:rsid w:val="00EC6908"/>
    <w:rsid w:val="00ED1E63"/>
    <w:rsid w:val="00ED3572"/>
    <w:rsid w:val="00ED3CE8"/>
    <w:rsid w:val="00ED4159"/>
    <w:rsid w:val="00ED475B"/>
    <w:rsid w:val="00ED4F64"/>
    <w:rsid w:val="00ED6E55"/>
    <w:rsid w:val="00ED6E7F"/>
    <w:rsid w:val="00ED7275"/>
    <w:rsid w:val="00ED7344"/>
    <w:rsid w:val="00EE00E6"/>
    <w:rsid w:val="00EE02FC"/>
    <w:rsid w:val="00EE0720"/>
    <w:rsid w:val="00EE41FE"/>
    <w:rsid w:val="00EE4409"/>
    <w:rsid w:val="00EE7019"/>
    <w:rsid w:val="00EE731F"/>
    <w:rsid w:val="00EE7370"/>
    <w:rsid w:val="00EE79F1"/>
    <w:rsid w:val="00EE7D13"/>
    <w:rsid w:val="00EF1391"/>
    <w:rsid w:val="00EF254D"/>
    <w:rsid w:val="00EF26B0"/>
    <w:rsid w:val="00EF4B36"/>
    <w:rsid w:val="00EF6365"/>
    <w:rsid w:val="00F005DF"/>
    <w:rsid w:val="00F01E19"/>
    <w:rsid w:val="00F020F2"/>
    <w:rsid w:val="00F02DD2"/>
    <w:rsid w:val="00F049D8"/>
    <w:rsid w:val="00F05505"/>
    <w:rsid w:val="00F05523"/>
    <w:rsid w:val="00F0636C"/>
    <w:rsid w:val="00F07083"/>
    <w:rsid w:val="00F0781C"/>
    <w:rsid w:val="00F07B02"/>
    <w:rsid w:val="00F10699"/>
    <w:rsid w:val="00F12395"/>
    <w:rsid w:val="00F1582D"/>
    <w:rsid w:val="00F221D6"/>
    <w:rsid w:val="00F240E6"/>
    <w:rsid w:val="00F24D36"/>
    <w:rsid w:val="00F25200"/>
    <w:rsid w:val="00F256D6"/>
    <w:rsid w:val="00F257CE"/>
    <w:rsid w:val="00F26126"/>
    <w:rsid w:val="00F27196"/>
    <w:rsid w:val="00F2799E"/>
    <w:rsid w:val="00F313F1"/>
    <w:rsid w:val="00F31B4C"/>
    <w:rsid w:val="00F320A9"/>
    <w:rsid w:val="00F323EB"/>
    <w:rsid w:val="00F32744"/>
    <w:rsid w:val="00F32AF7"/>
    <w:rsid w:val="00F331D1"/>
    <w:rsid w:val="00F35CE3"/>
    <w:rsid w:val="00F3677E"/>
    <w:rsid w:val="00F37667"/>
    <w:rsid w:val="00F37871"/>
    <w:rsid w:val="00F40010"/>
    <w:rsid w:val="00F4212D"/>
    <w:rsid w:val="00F42FA5"/>
    <w:rsid w:val="00F43DAB"/>
    <w:rsid w:val="00F45EA6"/>
    <w:rsid w:val="00F45ED1"/>
    <w:rsid w:val="00F46105"/>
    <w:rsid w:val="00F47E03"/>
    <w:rsid w:val="00F51679"/>
    <w:rsid w:val="00F51C87"/>
    <w:rsid w:val="00F5266C"/>
    <w:rsid w:val="00F530FA"/>
    <w:rsid w:val="00F53EAB"/>
    <w:rsid w:val="00F54316"/>
    <w:rsid w:val="00F5464E"/>
    <w:rsid w:val="00F55824"/>
    <w:rsid w:val="00F5604F"/>
    <w:rsid w:val="00F57006"/>
    <w:rsid w:val="00F5785A"/>
    <w:rsid w:val="00F57C0C"/>
    <w:rsid w:val="00F57E75"/>
    <w:rsid w:val="00F60F98"/>
    <w:rsid w:val="00F61058"/>
    <w:rsid w:val="00F61561"/>
    <w:rsid w:val="00F61705"/>
    <w:rsid w:val="00F61964"/>
    <w:rsid w:val="00F63CC7"/>
    <w:rsid w:val="00F63E7D"/>
    <w:rsid w:val="00F6585A"/>
    <w:rsid w:val="00F65A43"/>
    <w:rsid w:val="00F66902"/>
    <w:rsid w:val="00F701AE"/>
    <w:rsid w:val="00F709B5"/>
    <w:rsid w:val="00F70BE9"/>
    <w:rsid w:val="00F70D10"/>
    <w:rsid w:val="00F72E94"/>
    <w:rsid w:val="00F752CB"/>
    <w:rsid w:val="00F75CAF"/>
    <w:rsid w:val="00F76BF2"/>
    <w:rsid w:val="00F76E80"/>
    <w:rsid w:val="00F80441"/>
    <w:rsid w:val="00F808F9"/>
    <w:rsid w:val="00F827CC"/>
    <w:rsid w:val="00F83873"/>
    <w:rsid w:val="00F84DFA"/>
    <w:rsid w:val="00F84E79"/>
    <w:rsid w:val="00F85627"/>
    <w:rsid w:val="00F85BB6"/>
    <w:rsid w:val="00F86883"/>
    <w:rsid w:val="00F86A59"/>
    <w:rsid w:val="00F871F8"/>
    <w:rsid w:val="00F9146B"/>
    <w:rsid w:val="00F9150D"/>
    <w:rsid w:val="00F9266B"/>
    <w:rsid w:val="00F9275F"/>
    <w:rsid w:val="00F930B7"/>
    <w:rsid w:val="00F944BD"/>
    <w:rsid w:val="00F949D6"/>
    <w:rsid w:val="00F95158"/>
    <w:rsid w:val="00F95ECF"/>
    <w:rsid w:val="00F9647C"/>
    <w:rsid w:val="00F97B31"/>
    <w:rsid w:val="00FA031F"/>
    <w:rsid w:val="00FA1EBC"/>
    <w:rsid w:val="00FA258E"/>
    <w:rsid w:val="00FA27D2"/>
    <w:rsid w:val="00FA29EA"/>
    <w:rsid w:val="00FA3AFC"/>
    <w:rsid w:val="00FA3EC2"/>
    <w:rsid w:val="00FA3FA8"/>
    <w:rsid w:val="00FA4948"/>
    <w:rsid w:val="00FA5BC5"/>
    <w:rsid w:val="00FA62B1"/>
    <w:rsid w:val="00FA69AC"/>
    <w:rsid w:val="00FB034B"/>
    <w:rsid w:val="00FB09F5"/>
    <w:rsid w:val="00FB18C8"/>
    <w:rsid w:val="00FB1A46"/>
    <w:rsid w:val="00FB2D65"/>
    <w:rsid w:val="00FB3646"/>
    <w:rsid w:val="00FB4060"/>
    <w:rsid w:val="00FB57A4"/>
    <w:rsid w:val="00FB61BE"/>
    <w:rsid w:val="00FB75AC"/>
    <w:rsid w:val="00FB78C2"/>
    <w:rsid w:val="00FB7987"/>
    <w:rsid w:val="00FB7AAF"/>
    <w:rsid w:val="00FB7D8B"/>
    <w:rsid w:val="00FC1753"/>
    <w:rsid w:val="00FC18C2"/>
    <w:rsid w:val="00FC1B62"/>
    <w:rsid w:val="00FC4475"/>
    <w:rsid w:val="00FC497E"/>
    <w:rsid w:val="00FC49AF"/>
    <w:rsid w:val="00FC4AA9"/>
    <w:rsid w:val="00FC5682"/>
    <w:rsid w:val="00FC5D0B"/>
    <w:rsid w:val="00FC6C25"/>
    <w:rsid w:val="00FC7172"/>
    <w:rsid w:val="00FC7C9D"/>
    <w:rsid w:val="00FC7CBA"/>
    <w:rsid w:val="00FD1CEB"/>
    <w:rsid w:val="00FD259C"/>
    <w:rsid w:val="00FD3705"/>
    <w:rsid w:val="00FD41CA"/>
    <w:rsid w:val="00FD4A09"/>
    <w:rsid w:val="00FE2092"/>
    <w:rsid w:val="00FE26C7"/>
    <w:rsid w:val="00FE2C70"/>
    <w:rsid w:val="00FE54C1"/>
    <w:rsid w:val="00FE6361"/>
    <w:rsid w:val="00FE686F"/>
    <w:rsid w:val="00FE6B99"/>
    <w:rsid w:val="00FE6C42"/>
    <w:rsid w:val="00FE7B81"/>
    <w:rsid w:val="00FF040A"/>
    <w:rsid w:val="00FF0702"/>
    <w:rsid w:val="00FF17D7"/>
    <w:rsid w:val="00FF2AC5"/>
    <w:rsid w:val="00FF5E90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FEED6"/>
  <w15:chartTrackingRefBased/>
  <w15:docId w15:val="{F501DCCD-F2EA-4FCE-B877-CE9E3382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09"/>
  </w:style>
  <w:style w:type="paragraph" w:styleId="Footer">
    <w:name w:val="footer"/>
    <w:basedOn w:val="Normal"/>
    <w:link w:val="FooterChar"/>
    <w:uiPriority w:val="99"/>
    <w:unhideWhenUsed/>
    <w:rsid w:val="00C91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09"/>
  </w:style>
  <w:style w:type="paragraph" w:styleId="BalloonText">
    <w:name w:val="Balloon Text"/>
    <w:basedOn w:val="Normal"/>
    <w:link w:val="BalloonTextChar"/>
    <w:uiPriority w:val="99"/>
    <w:semiHidden/>
    <w:unhideWhenUsed/>
    <w:rsid w:val="00BF2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C6C2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pf0">
    <w:name w:val="pf0"/>
    <w:basedOn w:val="Normal"/>
    <w:rsid w:val="001E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1E61D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228</cp:revision>
  <cp:lastPrinted>2024-01-15T18:23:00Z</cp:lastPrinted>
  <dcterms:created xsi:type="dcterms:W3CDTF">2024-01-11T14:55:00Z</dcterms:created>
  <dcterms:modified xsi:type="dcterms:W3CDTF">2024-01-15T18:24:00Z</dcterms:modified>
</cp:coreProperties>
</file>