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168"/>
        <w:gridCol w:w="9298"/>
      </w:tblGrid>
      <w:tr w:rsidR="00C25FD0" w:rsidRPr="00C553F8" w14:paraId="0A4FEEDA" w14:textId="77777777" w:rsidTr="00FF5E90">
        <w:tc>
          <w:tcPr>
            <w:tcW w:w="5000" w:type="pct"/>
            <w:gridSpan w:val="2"/>
            <w:tcBorders>
              <w:top w:val="nil"/>
              <w:left w:val="nil"/>
              <w:bottom w:val="nil"/>
              <w:right w:val="nil"/>
            </w:tcBorders>
          </w:tcPr>
          <w:p w14:paraId="0A4FEED6" w14:textId="77777777" w:rsidR="00C25FD0" w:rsidRPr="00C553F8" w:rsidRDefault="00C25FD0" w:rsidP="00E67A99">
            <w:pPr>
              <w:jc w:val="center"/>
              <w:rPr>
                <w:b/>
              </w:rPr>
            </w:pPr>
            <w:r w:rsidRPr="00C553F8">
              <w:rPr>
                <w:b/>
              </w:rPr>
              <w:t>SIDLESHAM PARISH COUNCIL</w:t>
            </w:r>
          </w:p>
          <w:p w14:paraId="0A4FEED7" w14:textId="77777777" w:rsidR="00C25FD0" w:rsidRPr="00C553F8" w:rsidRDefault="00A71767" w:rsidP="00E67A99">
            <w:pPr>
              <w:jc w:val="center"/>
              <w:rPr>
                <w:b/>
              </w:rPr>
            </w:pPr>
            <w:r w:rsidRPr="00C553F8">
              <w:rPr>
                <w:b/>
              </w:rPr>
              <w:t xml:space="preserve">Draft </w:t>
            </w:r>
            <w:r w:rsidR="00C25FD0" w:rsidRPr="00C553F8">
              <w:rPr>
                <w:b/>
              </w:rPr>
              <w:t>Minutes of Parish Council Meeting</w:t>
            </w:r>
          </w:p>
          <w:p w14:paraId="0A4FEED8" w14:textId="5EC44996" w:rsidR="00C25FD0" w:rsidRPr="00C553F8" w:rsidRDefault="00C25FD0" w:rsidP="00E67A99">
            <w:pPr>
              <w:jc w:val="center"/>
              <w:rPr>
                <w:b/>
              </w:rPr>
            </w:pPr>
            <w:r w:rsidRPr="00C553F8">
              <w:rPr>
                <w:b/>
              </w:rPr>
              <w:t xml:space="preserve">Held on Wednesday </w:t>
            </w:r>
            <w:r w:rsidR="000936CD" w:rsidRPr="00C553F8">
              <w:rPr>
                <w:b/>
              </w:rPr>
              <w:t xml:space="preserve">15 </w:t>
            </w:r>
            <w:r w:rsidR="00BA020D" w:rsidRPr="00C553F8">
              <w:rPr>
                <w:b/>
              </w:rPr>
              <w:t>March</w:t>
            </w:r>
            <w:r w:rsidR="000936CD" w:rsidRPr="00C553F8">
              <w:rPr>
                <w:b/>
              </w:rPr>
              <w:t xml:space="preserve"> 2023</w:t>
            </w:r>
          </w:p>
          <w:p w14:paraId="0A4FEED9" w14:textId="269D50A0" w:rsidR="00C25FD0" w:rsidRPr="00C553F8" w:rsidRDefault="006A16EC" w:rsidP="00E67A99">
            <w:pPr>
              <w:jc w:val="center"/>
            </w:pPr>
            <w:r w:rsidRPr="00C553F8">
              <w:rPr>
                <w:b/>
              </w:rPr>
              <w:t>The Parish Rooms</w:t>
            </w:r>
            <w:r w:rsidR="00C25FD0" w:rsidRPr="00C553F8">
              <w:rPr>
                <w:b/>
              </w:rPr>
              <w:t xml:space="preserve">, Church Farm Lane at </w:t>
            </w:r>
            <w:r w:rsidR="00BA020D" w:rsidRPr="00C553F8">
              <w:rPr>
                <w:b/>
              </w:rPr>
              <w:t xml:space="preserve">8 </w:t>
            </w:r>
            <w:r w:rsidR="00C25FD0" w:rsidRPr="00C553F8">
              <w:rPr>
                <w:b/>
              </w:rPr>
              <w:t>pm</w:t>
            </w:r>
          </w:p>
        </w:tc>
      </w:tr>
      <w:tr w:rsidR="00C25FD0" w:rsidRPr="00C553F8" w14:paraId="0A4FEEDC" w14:textId="77777777" w:rsidTr="00FF5E90">
        <w:tc>
          <w:tcPr>
            <w:tcW w:w="5000" w:type="pct"/>
            <w:gridSpan w:val="2"/>
            <w:tcBorders>
              <w:top w:val="nil"/>
              <w:left w:val="nil"/>
              <w:bottom w:val="nil"/>
              <w:right w:val="nil"/>
            </w:tcBorders>
          </w:tcPr>
          <w:p w14:paraId="0A4FEEDB" w14:textId="15D23F77" w:rsidR="00C25FD0" w:rsidRPr="00C553F8" w:rsidRDefault="00C25FD0" w:rsidP="006A16EC">
            <w:pPr>
              <w:spacing w:before="120" w:after="120"/>
            </w:pPr>
            <w:r w:rsidRPr="00C553F8">
              <w:rPr>
                <w:b/>
              </w:rPr>
              <w:t xml:space="preserve">Present:  </w:t>
            </w:r>
            <w:r w:rsidRPr="00C553F8">
              <w:t xml:space="preserve">Cllr M </w:t>
            </w:r>
            <w:proofErr w:type="spellStart"/>
            <w:r w:rsidRPr="00C553F8">
              <w:t>Mellodey</w:t>
            </w:r>
            <w:proofErr w:type="spellEnd"/>
            <w:r w:rsidRPr="00C553F8">
              <w:t xml:space="preserve"> (Chairman), Cllrs </w:t>
            </w:r>
            <w:r w:rsidR="00116CCE" w:rsidRPr="00C553F8">
              <w:t xml:space="preserve">A Harland, </w:t>
            </w:r>
            <w:r w:rsidRPr="00C553F8">
              <w:t xml:space="preserve">C Field, C Hall, </w:t>
            </w:r>
            <w:r w:rsidR="0023781D" w:rsidRPr="00C553F8">
              <w:t xml:space="preserve">M </w:t>
            </w:r>
            <w:proofErr w:type="spellStart"/>
            <w:r w:rsidR="0023781D" w:rsidRPr="00C553F8">
              <w:t>Monnington</w:t>
            </w:r>
            <w:proofErr w:type="spellEnd"/>
            <w:r w:rsidR="0023781D" w:rsidRPr="00C553F8">
              <w:t xml:space="preserve">, </w:t>
            </w:r>
            <w:r w:rsidRPr="00C553F8">
              <w:t xml:space="preserve">R Ryder, </w:t>
            </w:r>
            <w:r w:rsidR="0023781D" w:rsidRPr="00C553F8">
              <w:t xml:space="preserve">T Tull, </w:t>
            </w:r>
            <w:r w:rsidRPr="00C553F8">
              <w:t>N Wade</w:t>
            </w:r>
            <w:r w:rsidR="006A16EC" w:rsidRPr="00C553F8">
              <w:t>, Cllr P Montyn (WSCC)</w:t>
            </w:r>
            <w:r w:rsidRPr="00C553F8">
              <w:t xml:space="preserve">, </w:t>
            </w:r>
            <w:r w:rsidR="00B55BB5" w:rsidRPr="00C553F8">
              <w:t>the Clerk</w:t>
            </w:r>
            <w:r w:rsidR="00952628" w:rsidRPr="00C553F8">
              <w:t xml:space="preserve"> &amp; Mr Robson (SCA Treasurer)</w:t>
            </w:r>
            <w:r w:rsidR="00B55BB5" w:rsidRPr="00C553F8">
              <w:t>.</w:t>
            </w:r>
            <w:r w:rsidRPr="00C553F8">
              <w:t xml:space="preserve"> </w:t>
            </w:r>
          </w:p>
        </w:tc>
      </w:tr>
      <w:tr w:rsidR="00C25FD0" w:rsidRPr="00C553F8" w14:paraId="0A4FEEDF" w14:textId="77777777" w:rsidTr="00FF5E90">
        <w:tc>
          <w:tcPr>
            <w:tcW w:w="558" w:type="pct"/>
            <w:tcBorders>
              <w:top w:val="nil"/>
              <w:left w:val="nil"/>
              <w:bottom w:val="nil"/>
              <w:right w:val="nil"/>
            </w:tcBorders>
          </w:tcPr>
          <w:p w14:paraId="0A4FEEDD" w14:textId="64F9AE6B"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DE" w14:textId="77777777" w:rsidR="00C25FD0" w:rsidRPr="00C553F8" w:rsidRDefault="00C25FD0" w:rsidP="00B55BB5">
            <w:pPr>
              <w:spacing w:before="120" w:after="240"/>
              <w:jc w:val="both"/>
            </w:pPr>
            <w:r w:rsidRPr="00C553F8">
              <w:rPr>
                <w:b/>
                <w:u w:val="single"/>
              </w:rPr>
              <w:t>Welcome and Apologies for Absence.</w:t>
            </w:r>
            <w:r w:rsidR="00B55BB5" w:rsidRPr="00C553F8">
              <w:rPr>
                <w:b/>
                <w:u w:val="single"/>
              </w:rPr>
              <w:t xml:space="preserve"> </w:t>
            </w:r>
            <w:r w:rsidR="00B55BB5" w:rsidRPr="00C553F8">
              <w:rPr>
                <w:b/>
              </w:rPr>
              <w:t xml:space="preserve"> </w:t>
            </w:r>
          </w:p>
        </w:tc>
      </w:tr>
      <w:tr w:rsidR="00C25FD0" w:rsidRPr="00C553F8" w14:paraId="0A4FEEE2" w14:textId="77777777" w:rsidTr="00FF5E90">
        <w:tc>
          <w:tcPr>
            <w:tcW w:w="558" w:type="pct"/>
            <w:tcBorders>
              <w:top w:val="nil"/>
              <w:left w:val="nil"/>
              <w:bottom w:val="nil"/>
              <w:right w:val="nil"/>
            </w:tcBorders>
          </w:tcPr>
          <w:p w14:paraId="0A4FEEE0"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EE1" w14:textId="0985DB71" w:rsidR="00C25FD0" w:rsidRPr="00C553F8" w:rsidRDefault="00C25FD0" w:rsidP="006A16EC">
            <w:pPr>
              <w:spacing w:before="120" w:after="240"/>
              <w:jc w:val="both"/>
            </w:pPr>
            <w:r w:rsidRPr="00C553F8">
              <w:t xml:space="preserve">Apologies received from </w:t>
            </w:r>
            <w:r w:rsidR="00EB56A5" w:rsidRPr="00C553F8">
              <w:t>Cllrs</w:t>
            </w:r>
            <w:r w:rsidR="006A16EC" w:rsidRPr="00C553F8">
              <w:t xml:space="preserve"> </w:t>
            </w:r>
            <w:r w:rsidR="00590A2A" w:rsidRPr="00C553F8">
              <w:t>L Ramm, C Purnell (CDC)</w:t>
            </w:r>
            <w:r w:rsidR="00B55BB5" w:rsidRPr="00C553F8">
              <w:t xml:space="preserve"> &amp; D Johnson (CDC)</w:t>
            </w:r>
          </w:p>
        </w:tc>
      </w:tr>
      <w:tr w:rsidR="00C25FD0" w:rsidRPr="00C553F8" w14:paraId="0A4FEEE5" w14:textId="77777777" w:rsidTr="00FF5E90">
        <w:tc>
          <w:tcPr>
            <w:tcW w:w="558" w:type="pct"/>
            <w:tcBorders>
              <w:top w:val="nil"/>
              <w:left w:val="nil"/>
              <w:bottom w:val="nil"/>
              <w:right w:val="nil"/>
            </w:tcBorders>
          </w:tcPr>
          <w:p w14:paraId="0A4FEEE3"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E4" w14:textId="77777777" w:rsidR="00C25FD0" w:rsidRPr="00C553F8" w:rsidRDefault="00C25FD0" w:rsidP="00E67A99">
            <w:pPr>
              <w:spacing w:before="120" w:after="120"/>
              <w:jc w:val="both"/>
            </w:pPr>
            <w:r w:rsidRPr="00C553F8">
              <w:rPr>
                <w:b/>
                <w:u w:val="single"/>
              </w:rPr>
              <w:t>Declaration by Councillors of Personal Interests of Items on this Agenda.</w:t>
            </w:r>
            <w:r w:rsidRPr="00C553F8">
              <w:t xml:space="preserve">  </w:t>
            </w:r>
          </w:p>
        </w:tc>
      </w:tr>
      <w:tr w:rsidR="00C25FD0" w:rsidRPr="00C553F8" w14:paraId="0A4FEEE8" w14:textId="77777777" w:rsidTr="00FF5E90">
        <w:tc>
          <w:tcPr>
            <w:tcW w:w="558" w:type="pct"/>
            <w:tcBorders>
              <w:top w:val="nil"/>
              <w:left w:val="nil"/>
              <w:bottom w:val="nil"/>
              <w:right w:val="nil"/>
            </w:tcBorders>
          </w:tcPr>
          <w:p w14:paraId="0A4FEEE6"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EE7" w14:textId="77777777" w:rsidR="00C25FD0" w:rsidRPr="00C553F8" w:rsidRDefault="00C25FD0" w:rsidP="00E67A99">
            <w:pPr>
              <w:spacing w:before="120" w:after="120"/>
              <w:jc w:val="both"/>
            </w:pPr>
            <w:r w:rsidRPr="00C553F8">
              <w:t>None</w:t>
            </w:r>
          </w:p>
        </w:tc>
      </w:tr>
      <w:tr w:rsidR="00C25FD0" w:rsidRPr="00C553F8" w14:paraId="0A4FEEEB" w14:textId="77777777" w:rsidTr="00FF5E90">
        <w:tc>
          <w:tcPr>
            <w:tcW w:w="558" w:type="pct"/>
            <w:tcBorders>
              <w:top w:val="nil"/>
              <w:left w:val="nil"/>
              <w:bottom w:val="nil"/>
              <w:right w:val="nil"/>
            </w:tcBorders>
          </w:tcPr>
          <w:p w14:paraId="0A4FEEE9"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EA" w14:textId="77777777" w:rsidR="00C25FD0" w:rsidRPr="00C553F8" w:rsidRDefault="00C25FD0" w:rsidP="00E67A99">
            <w:pPr>
              <w:spacing w:before="120" w:after="240"/>
              <w:jc w:val="both"/>
            </w:pPr>
            <w:r w:rsidRPr="00C553F8">
              <w:rPr>
                <w:b/>
                <w:u w:val="single"/>
              </w:rPr>
              <w:t>Questions from the Public.</w:t>
            </w:r>
            <w:r w:rsidRPr="00C553F8">
              <w:t xml:space="preserve">  (Exempt Subjects on the Agenda).</w:t>
            </w:r>
            <w:r w:rsidR="00B55BB5" w:rsidRPr="00C553F8">
              <w:t xml:space="preserve"> None</w:t>
            </w:r>
          </w:p>
        </w:tc>
      </w:tr>
      <w:tr w:rsidR="00C25FD0" w:rsidRPr="00C553F8" w14:paraId="0A4FEEEE" w14:textId="77777777" w:rsidTr="00FF5E90">
        <w:tc>
          <w:tcPr>
            <w:tcW w:w="558" w:type="pct"/>
            <w:tcBorders>
              <w:top w:val="nil"/>
              <w:left w:val="nil"/>
              <w:bottom w:val="nil"/>
              <w:right w:val="nil"/>
            </w:tcBorders>
          </w:tcPr>
          <w:p w14:paraId="0A4FEEEC"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ED" w14:textId="77777777" w:rsidR="00C25FD0" w:rsidRPr="00C553F8" w:rsidRDefault="00C25FD0" w:rsidP="00E67A99">
            <w:pPr>
              <w:spacing w:before="120" w:after="120"/>
              <w:jc w:val="both"/>
            </w:pPr>
            <w:r w:rsidRPr="00C553F8">
              <w:rPr>
                <w:b/>
                <w:u w:val="single"/>
              </w:rPr>
              <w:t>Minutes of Last Council Meeting.</w:t>
            </w:r>
            <w:r w:rsidRPr="00C553F8">
              <w:t xml:space="preserve">  </w:t>
            </w:r>
          </w:p>
        </w:tc>
      </w:tr>
      <w:tr w:rsidR="00C25FD0" w:rsidRPr="00C553F8" w14:paraId="0A4FEEF1" w14:textId="77777777" w:rsidTr="00FF5E90">
        <w:tc>
          <w:tcPr>
            <w:tcW w:w="558" w:type="pct"/>
            <w:tcBorders>
              <w:top w:val="nil"/>
              <w:left w:val="nil"/>
              <w:bottom w:val="nil"/>
              <w:right w:val="nil"/>
            </w:tcBorders>
          </w:tcPr>
          <w:p w14:paraId="0A4FEEEF"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EF0" w14:textId="67B33FEE" w:rsidR="00C25FD0" w:rsidRPr="00C553F8" w:rsidRDefault="00C25FD0" w:rsidP="006A16EC">
            <w:pPr>
              <w:spacing w:before="120" w:after="120"/>
              <w:jc w:val="both"/>
              <w:rPr>
                <w:b/>
                <w:u w:val="single"/>
              </w:rPr>
            </w:pPr>
            <w:r w:rsidRPr="00C553F8">
              <w:t xml:space="preserve">Cllr </w:t>
            </w:r>
            <w:r w:rsidR="00E011DD" w:rsidRPr="00C553F8">
              <w:t>Harland</w:t>
            </w:r>
            <w:r w:rsidR="00B55BB5" w:rsidRPr="00C553F8">
              <w:t xml:space="preserve"> </w:t>
            </w:r>
            <w:r w:rsidR="00843980" w:rsidRPr="00C553F8">
              <w:t>proposed,</w:t>
            </w:r>
            <w:r w:rsidR="006A16EC" w:rsidRPr="00C553F8">
              <w:t xml:space="preserve"> and Cllr </w:t>
            </w:r>
            <w:r w:rsidR="008F346E" w:rsidRPr="00C553F8">
              <w:t>Hall</w:t>
            </w:r>
            <w:r w:rsidRPr="00C553F8">
              <w:t xml:space="preserve"> seconded, that the Min</w:t>
            </w:r>
            <w:r w:rsidR="006A16EC" w:rsidRPr="00C553F8">
              <w:t>utes of the meeting held on the 1</w:t>
            </w:r>
            <w:r w:rsidR="008F346E" w:rsidRPr="00C553F8">
              <w:t>5</w:t>
            </w:r>
            <w:r w:rsidR="00F313F1" w:rsidRPr="00C553F8">
              <w:t xml:space="preserve"> </w:t>
            </w:r>
            <w:r w:rsidR="008F346E" w:rsidRPr="00C553F8">
              <w:t>February</w:t>
            </w:r>
            <w:r w:rsidR="00F313F1" w:rsidRPr="00C553F8">
              <w:t xml:space="preserve"> 2023</w:t>
            </w:r>
            <w:r w:rsidR="00FD1CEB" w:rsidRPr="00C553F8">
              <w:t xml:space="preserve"> be approved and signed.  All agreed.</w:t>
            </w:r>
          </w:p>
        </w:tc>
      </w:tr>
      <w:tr w:rsidR="00FD1CEB" w:rsidRPr="00C553F8" w14:paraId="0A4FEEF4" w14:textId="77777777" w:rsidTr="00FF5E90">
        <w:tc>
          <w:tcPr>
            <w:tcW w:w="558" w:type="pct"/>
            <w:tcBorders>
              <w:top w:val="nil"/>
              <w:left w:val="nil"/>
              <w:bottom w:val="nil"/>
              <w:right w:val="nil"/>
            </w:tcBorders>
          </w:tcPr>
          <w:p w14:paraId="0A4FEEF2" w14:textId="77777777" w:rsidR="00FD1CEB" w:rsidRPr="00C553F8" w:rsidRDefault="00FD1CEB" w:rsidP="00E67A99">
            <w:pPr>
              <w:pStyle w:val="ListParagraph"/>
              <w:numPr>
                <w:ilvl w:val="0"/>
                <w:numId w:val="1"/>
              </w:numPr>
              <w:spacing w:before="120" w:after="120"/>
              <w:rPr>
                <w:b/>
              </w:rPr>
            </w:pPr>
          </w:p>
        </w:tc>
        <w:tc>
          <w:tcPr>
            <w:tcW w:w="4442" w:type="pct"/>
            <w:tcBorders>
              <w:top w:val="nil"/>
              <w:left w:val="nil"/>
              <w:bottom w:val="nil"/>
              <w:right w:val="nil"/>
            </w:tcBorders>
          </w:tcPr>
          <w:p w14:paraId="0A4FEEF3" w14:textId="77777777" w:rsidR="00FD1CEB" w:rsidRPr="00C553F8" w:rsidRDefault="00FD1CEB" w:rsidP="00E67A99">
            <w:pPr>
              <w:spacing w:before="120" w:after="240"/>
              <w:jc w:val="both"/>
              <w:rPr>
                <w:b/>
                <w:u w:val="single"/>
              </w:rPr>
            </w:pPr>
            <w:r w:rsidRPr="00C553F8">
              <w:rPr>
                <w:b/>
                <w:u w:val="single"/>
              </w:rPr>
              <w:t>Matters arising from the above minutes not dealt with in separate items below.</w:t>
            </w:r>
          </w:p>
        </w:tc>
      </w:tr>
      <w:tr w:rsidR="00FD1CEB" w:rsidRPr="00C553F8" w14:paraId="0A4FEEF7" w14:textId="77777777" w:rsidTr="00FF5E90">
        <w:tc>
          <w:tcPr>
            <w:tcW w:w="558" w:type="pct"/>
            <w:tcBorders>
              <w:top w:val="nil"/>
              <w:left w:val="nil"/>
              <w:bottom w:val="nil"/>
              <w:right w:val="nil"/>
            </w:tcBorders>
          </w:tcPr>
          <w:p w14:paraId="0A4FEEF5" w14:textId="77777777" w:rsidR="00FD1CEB" w:rsidRPr="00C553F8" w:rsidRDefault="00FD1CEB" w:rsidP="00FD1CEB">
            <w:pPr>
              <w:spacing w:before="120" w:after="120"/>
              <w:jc w:val="right"/>
              <w:rPr>
                <w:b/>
              </w:rPr>
            </w:pPr>
            <w:r w:rsidRPr="00C553F8">
              <w:rPr>
                <w:b/>
              </w:rPr>
              <w:t>5.1</w:t>
            </w:r>
          </w:p>
        </w:tc>
        <w:tc>
          <w:tcPr>
            <w:tcW w:w="4442" w:type="pct"/>
            <w:tcBorders>
              <w:top w:val="nil"/>
              <w:left w:val="nil"/>
              <w:bottom w:val="nil"/>
              <w:right w:val="nil"/>
            </w:tcBorders>
          </w:tcPr>
          <w:p w14:paraId="0A4FEEF6" w14:textId="104227AE" w:rsidR="00FD1CEB" w:rsidRPr="00C553F8" w:rsidRDefault="00F313F1" w:rsidP="006A16EC">
            <w:pPr>
              <w:spacing w:before="120" w:after="240"/>
              <w:jc w:val="both"/>
            </w:pPr>
            <w:r w:rsidRPr="00C553F8">
              <w:rPr>
                <w:b/>
                <w:bCs/>
              </w:rPr>
              <w:t>Village Sign</w:t>
            </w:r>
            <w:r w:rsidR="0086761F" w:rsidRPr="00C553F8">
              <w:t xml:space="preserve"> </w:t>
            </w:r>
            <w:r w:rsidR="00A5615B" w:rsidRPr="00C553F8">
              <w:t xml:space="preserve">– </w:t>
            </w:r>
            <w:r w:rsidR="00E63D01" w:rsidRPr="00C553F8">
              <w:t>Cllr Hall confirmed</w:t>
            </w:r>
            <w:r w:rsidR="001366D5" w:rsidRPr="00C553F8">
              <w:t xml:space="preserve"> that Ginger signs will be putting it into position either next week or the week after.</w:t>
            </w:r>
          </w:p>
        </w:tc>
      </w:tr>
      <w:tr w:rsidR="00C25FD0" w:rsidRPr="00C553F8" w14:paraId="0A4FEF00" w14:textId="77777777" w:rsidTr="00FF5E90">
        <w:tc>
          <w:tcPr>
            <w:tcW w:w="558" w:type="pct"/>
            <w:tcBorders>
              <w:top w:val="nil"/>
              <w:left w:val="nil"/>
              <w:bottom w:val="nil"/>
              <w:right w:val="nil"/>
            </w:tcBorders>
          </w:tcPr>
          <w:p w14:paraId="0A4FEEFE"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EFF" w14:textId="77777777" w:rsidR="00C25FD0" w:rsidRPr="00C553F8" w:rsidRDefault="00C25FD0" w:rsidP="006A16EC">
            <w:pPr>
              <w:spacing w:before="120" w:after="240"/>
              <w:jc w:val="both"/>
            </w:pPr>
            <w:r w:rsidRPr="00C553F8">
              <w:rPr>
                <w:b/>
                <w:u w:val="single"/>
              </w:rPr>
              <w:t>WSCC Councillor Update:</w:t>
            </w:r>
            <w:r w:rsidR="006A16EC" w:rsidRPr="00C553F8">
              <w:t xml:space="preserve"> </w:t>
            </w:r>
          </w:p>
        </w:tc>
      </w:tr>
      <w:tr w:rsidR="006A16EC" w:rsidRPr="00C553F8" w14:paraId="0A4FEF03" w14:textId="77777777" w:rsidTr="00FF5E90">
        <w:tc>
          <w:tcPr>
            <w:tcW w:w="558" w:type="pct"/>
            <w:tcBorders>
              <w:top w:val="nil"/>
              <w:left w:val="nil"/>
              <w:bottom w:val="nil"/>
              <w:right w:val="nil"/>
            </w:tcBorders>
          </w:tcPr>
          <w:p w14:paraId="0A4FEF01" w14:textId="0EA674F5" w:rsidR="006A16EC" w:rsidRPr="00C553F8" w:rsidRDefault="006A16EC" w:rsidP="0030284D">
            <w:pPr>
              <w:spacing w:before="120" w:after="120"/>
              <w:rPr>
                <w:b/>
              </w:rPr>
            </w:pPr>
          </w:p>
        </w:tc>
        <w:tc>
          <w:tcPr>
            <w:tcW w:w="4442" w:type="pct"/>
            <w:tcBorders>
              <w:top w:val="nil"/>
              <w:left w:val="nil"/>
              <w:bottom w:val="nil"/>
              <w:right w:val="nil"/>
            </w:tcBorders>
          </w:tcPr>
          <w:p w14:paraId="1EC43955" w14:textId="7BD69F33" w:rsidR="00EE4409" w:rsidRPr="00C553F8" w:rsidRDefault="00FA5BC5" w:rsidP="00C0753A">
            <w:pPr>
              <w:spacing w:before="120" w:after="240"/>
              <w:jc w:val="both"/>
            </w:pPr>
            <w:r w:rsidRPr="00C553F8">
              <w:t xml:space="preserve">Cllr Montyn confirmed </w:t>
            </w:r>
            <w:r w:rsidR="006652B6" w:rsidRPr="00C553F8">
              <w:t xml:space="preserve">he had spoken to Highways </w:t>
            </w:r>
            <w:r w:rsidR="00811A7B" w:rsidRPr="00C553F8">
              <w:t xml:space="preserve">regarding the issues we had raised from Ham Road end.  It has been agreed to cut the vegetation back </w:t>
            </w:r>
            <w:r w:rsidR="004A350F" w:rsidRPr="00C553F8">
              <w:t xml:space="preserve">and the 30mph sign will be more evident.  Cllr Montyn stated if still not happy with that, then need to </w:t>
            </w:r>
            <w:r w:rsidR="0060482C" w:rsidRPr="00C553F8">
              <w:t xml:space="preserve">lodge concerns directly to Highways.  </w:t>
            </w:r>
            <w:r w:rsidR="0021623A" w:rsidRPr="00C553F8">
              <w:t xml:space="preserve">The Chairman asked whether everything was on schedule and Cllr Montyn confirmed that </w:t>
            </w:r>
            <w:r w:rsidR="007B5AC9" w:rsidRPr="00C553F8">
              <w:t>certain improvements will be made prior to the school holidays and the rest completed by September 2023.</w:t>
            </w:r>
          </w:p>
          <w:p w14:paraId="7DD1230B" w14:textId="32E85B0E" w:rsidR="006A16EC" w:rsidRPr="00C553F8" w:rsidRDefault="00321E8C" w:rsidP="00C0753A">
            <w:pPr>
              <w:spacing w:before="120" w:after="240"/>
              <w:jc w:val="both"/>
            </w:pPr>
            <w:r w:rsidRPr="00C553F8">
              <w:t xml:space="preserve">Cllr Montyn gave a brief resume </w:t>
            </w:r>
            <w:r w:rsidR="00783106" w:rsidRPr="00C553F8">
              <w:t>regarding</w:t>
            </w:r>
            <w:r w:rsidR="00220F84" w:rsidRPr="00C553F8">
              <w:t xml:space="preserve"> the bridle path between Chalk Lane and Bird Pond</w:t>
            </w:r>
            <w:r w:rsidRPr="00C553F8">
              <w:t xml:space="preserve"> accessibility. </w:t>
            </w:r>
            <w:r w:rsidR="00220F84" w:rsidRPr="00C553F8">
              <w:t xml:space="preserve"> Cllr Montyn has received a response from Ms Eels, the Access Ranger for Rights of Way, who visited the site and spoke to Lizzie’s mother.  She has added it to the Annual Works Program, but that will not come </w:t>
            </w:r>
            <w:r w:rsidR="00223BF5" w:rsidRPr="00C553F8">
              <w:t>into effect</w:t>
            </w:r>
            <w:r w:rsidR="00220F84" w:rsidRPr="00C553F8">
              <w:t xml:space="preserve"> until next year, but she has contacted their volunteer group to see if they can fit it in any earlier.</w:t>
            </w:r>
            <w:r w:rsidR="007079E2" w:rsidRPr="00C553F8">
              <w:t xml:space="preserve">  </w:t>
            </w:r>
            <w:r w:rsidR="00223BF5" w:rsidRPr="00C553F8">
              <w:t>He has forwarded this email to the Clerk, who confirmed she would circulate it.</w:t>
            </w:r>
            <w:r w:rsidR="00783106" w:rsidRPr="00C553F8">
              <w:t xml:space="preserve">  The Chairman did state that </w:t>
            </w:r>
            <w:r w:rsidR="005A1D57" w:rsidRPr="00C553F8">
              <w:t>T</w:t>
            </w:r>
            <w:r w:rsidR="00783106" w:rsidRPr="00C553F8">
              <w:t xml:space="preserve">he Greenway was due to go through this area and </w:t>
            </w:r>
            <w:r w:rsidR="005A1D57" w:rsidRPr="00C553F8">
              <w:t xml:space="preserve">that </w:t>
            </w:r>
            <w:r w:rsidR="007E1ECE" w:rsidRPr="00C553F8">
              <w:t>would solve the problem, but Cllr Montyn said this may be some way off and Ms Eels dealing with the issue could happen sooner.</w:t>
            </w:r>
          </w:p>
          <w:p w14:paraId="55F8794E" w14:textId="09BE44C1" w:rsidR="007079E2" w:rsidRPr="00C553F8" w:rsidRDefault="008B6337" w:rsidP="00C0753A">
            <w:pPr>
              <w:spacing w:before="120" w:after="240"/>
              <w:jc w:val="both"/>
            </w:pPr>
            <w:r w:rsidRPr="00C553F8">
              <w:t>Cllr Montyn was pleased to confirm that he has received confirmation from Southern Water</w:t>
            </w:r>
            <w:r w:rsidR="008C13C0" w:rsidRPr="00C553F8">
              <w:t xml:space="preserve"> and Highways</w:t>
            </w:r>
            <w:r w:rsidRPr="00C553F8">
              <w:t xml:space="preserve"> that they will be enlarging the storm water storage units in </w:t>
            </w:r>
            <w:proofErr w:type="spellStart"/>
            <w:r w:rsidRPr="00C553F8">
              <w:t>Sidlesham</w:t>
            </w:r>
            <w:proofErr w:type="spellEnd"/>
            <w:r w:rsidR="008C13C0" w:rsidRPr="00C553F8">
              <w:t xml:space="preserve"> and </w:t>
            </w:r>
            <w:proofErr w:type="spellStart"/>
            <w:r w:rsidR="008C13C0" w:rsidRPr="00C553F8">
              <w:t>Pa</w:t>
            </w:r>
            <w:r w:rsidR="00793390" w:rsidRPr="00C553F8">
              <w:t>g</w:t>
            </w:r>
            <w:r w:rsidR="008C13C0" w:rsidRPr="00C553F8">
              <w:t>ham</w:t>
            </w:r>
            <w:proofErr w:type="spellEnd"/>
            <w:r w:rsidR="008C13C0" w:rsidRPr="00C553F8">
              <w:t>.</w:t>
            </w:r>
            <w:r w:rsidR="00662037" w:rsidRPr="00C553F8">
              <w:t xml:space="preserve">  He was pleased to announce that the two parties are in discussion and </w:t>
            </w:r>
            <w:r w:rsidR="00E75228" w:rsidRPr="00C553F8">
              <w:t xml:space="preserve">progress is being made.  Cllr Montyn is continuing to chase </w:t>
            </w:r>
            <w:r w:rsidR="0008758D" w:rsidRPr="00C553F8">
              <w:t xml:space="preserve">the MP for Chichester to include </w:t>
            </w:r>
            <w:proofErr w:type="spellStart"/>
            <w:r w:rsidR="0008758D" w:rsidRPr="00C553F8">
              <w:t>Sidlesham</w:t>
            </w:r>
            <w:proofErr w:type="spellEnd"/>
            <w:r w:rsidR="0008758D" w:rsidRPr="00C553F8">
              <w:t xml:space="preserve"> and </w:t>
            </w:r>
            <w:proofErr w:type="spellStart"/>
            <w:r w:rsidR="0008758D" w:rsidRPr="00C553F8">
              <w:t>Pagham</w:t>
            </w:r>
            <w:proofErr w:type="spellEnd"/>
            <w:r w:rsidR="0008758D" w:rsidRPr="00C553F8">
              <w:t xml:space="preserve"> </w:t>
            </w:r>
            <w:r w:rsidR="00991512" w:rsidRPr="00C553F8">
              <w:t>under this issue and he has requested a schedule of works, but Southern Water have not been very comm</w:t>
            </w:r>
            <w:r w:rsidR="00CE2771" w:rsidRPr="00C553F8">
              <w:t xml:space="preserve">unicative about </w:t>
            </w:r>
            <w:r w:rsidR="00467C4E" w:rsidRPr="00C553F8">
              <w:t>this but</w:t>
            </w:r>
            <w:r w:rsidR="00CE2771" w:rsidRPr="00C553F8">
              <w:t xml:space="preserve"> suffice to say progress seems to be </w:t>
            </w:r>
            <w:r w:rsidR="00793390" w:rsidRPr="00C553F8">
              <w:t>being made.</w:t>
            </w:r>
          </w:p>
          <w:p w14:paraId="1D36778E" w14:textId="52EBD285" w:rsidR="00793390" w:rsidRPr="00C553F8" w:rsidRDefault="00580921" w:rsidP="00C0753A">
            <w:pPr>
              <w:spacing w:before="120" w:after="240"/>
              <w:jc w:val="both"/>
            </w:pPr>
            <w:r w:rsidRPr="00C553F8">
              <w:t xml:space="preserve">The Chairman asked when we should put forward our traffic plan and should it include the whole area, or should certain areas be emphasized. </w:t>
            </w:r>
            <w:r w:rsidR="007423FA" w:rsidRPr="00C553F8">
              <w:t xml:space="preserve">Cllr Wade said that there had been more information forthcoming </w:t>
            </w:r>
            <w:r w:rsidR="007144B7" w:rsidRPr="00C553F8">
              <w:t xml:space="preserve">for example changes in speed limits etc, and he needs to digest all this </w:t>
            </w:r>
            <w:r w:rsidR="00492A26" w:rsidRPr="00C553F8">
              <w:t xml:space="preserve">to see if this needs to be included.  </w:t>
            </w:r>
            <w:r w:rsidRPr="00C553F8">
              <w:t xml:space="preserve">Cllr Montyn recommended that we put it in </w:t>
            </w:r>
            <w:r w:rsidR="00402437" w:rsidRPr="00C553F8">
              <w:t xml:space="preserve">as soon as </w:t>
            </w:r>
            <w:r w:rsidR="00402437" w:rsidRPr="00C553F8">
              <w:lastRenderedPageBreak/>
              <w:t>possible but</w:t>
            </w:r>
            <w:r w:rsidRPr="00C553F8">
              <w:t xml:space="preserve"> </w:t>
            </w:r>
            <w:r w:rsidR="00C26709" w:rsidRPr="00C553F8">
              <w:t xml:space="preserve">pick certain areas that are more urgent.  </w:t>
            </w:r>
            <w:r w:rsidR="00492A26" w:rsidRPr="00C553F8">
              <w:t>Send it into t</w:t>
            </w:r>
            <w:r w:rsidR="00FA3EC2" w:rsidRPr="00C553F8">
              <w:t xml:space="preserve">he </w:t>
            </w:r>
            <w:r w:rsidR="00C26709" w:rsidRPr="00C553F8">
              <w:t xml:space="preserve">Communities </w:t>
            </w:r>
            <w:r w:rsidR="00FA3EC2" w:rsidRPr="00C553F8">
              <w:t xml:space="preserve">Highways </w:t>
            </w:r>
            <w:r w:rsidR="001B5A18" w:rsidRPr="00C553F8">
              <w:t>Scheme, Mike</w:t>
            </w:r>
            <w:r w:rsidR="007144B7" w:rsidRPr="00C553F8">
              <w:t xml:space="preserve"> Dare</w:t>
            </w:r>
            <w:r w:rsidR="00492A26" w:rsidRPr="00C553F8">
              <w:t xml:space="preserve"> w</w:t>
            </w:r>
            <w:r w:rsidR="008C0CD2" w:rsidRPr="00C553F8">
              <w:t>il</w:t>
            </w:r>
            <w:r w:rsidR="00FA3EC2" w:rsidRPr="00C553F8">
              <w:t xml:space="preserve">l </w:t>
            </w:r>
            <w:r w:rsidR="008C0CD2" w:rsidRPr="00C553F8">
              <w:t xml:space="preserve">not give advice, but will </w:t>
            </w:r>
            <w:r w:rsidR="00FA3EC2" w:rsidRPr="00C553F8">
              <w:t>make a response to what we propose</w:t>
            </w:r>
            <w:r w:rsidR="00402437" w:rsidRPr="00C553F8">
              <w:t>.</w:t>
            </w:r>
            <w:r w:rsidR="00AB4904" w:rsidRPr="00C553F8">
              <w:t xml:space="preserve">  Cllr Montyn</w:t>
            </w:r>
            <w:r w:rsidR="00801119" w:rsidRPr="00C553F8">
              <w:t xml:space="preserve"> emphasized the need </w:t>
            </w:r>
            <w:r w:rsidR="002F3743" w:rsidRPr="00C553F8">
              <w:t xml:space="preserve">to demonstrate the support of the whole community by individual letters etc, rather than a standard block letter </w:t>
            </w:r>
            <w:r w:rsidR="00E10E15" w:rsidRPr="00C553F8">
              <w:t>for signature.</w:t>
            </w:r>
            <w:r w:rsidR="00CA59CD" w:rsidRPr="00C553F8">
              <w:t xml:space="preserve"> It was suggested to place on the Agenda for the APM to hopefully gain more support as so far we have not received </w:t>
            </w:r>
            <w:r w:rsidR="009D042E" w:rsidRPr="00C553F8">
              <w:t>many replies.</w:t>
            </w:r>
          </w:p>
          <w:p w14:paraId="0A4FEF02" w14:textId="5FD282CA" w:rsidR="00854459" w:rsidRPr="00C553F8" w:rsidRDefault="00854459" w:rsidP="00C0753A">
            <w:pPr>
              <w:spacing w:before="120" w:after="240"/>
              <w:jc w:val="both"/>
            </w:pPr>
            <w:r w:rsidRPr="00C553F8">
              <w:t>The Chairman asked if anyone had made an</w:t>
            </w:r>
            <w:r w:rsidR="00631A45" w:rsidRPr="00C553F8">
              <w:t>y</w:t>
            </w:r>
            <w:r w:rsidRPr="00C553F8">
              <w:t xml:space="preserve"> comments with regard to the Local Plan due to be in by the 17</w:t>
            </w:r>
            <w:r w:rsidRPr="00C553F8">
              <w:rPr>
                <w:vertAlign w:val="superscript"/>
              </w:rPr>
              <w:t>th</w:t>
            </w:r>
            <w:r w:rsidRPr="00C553F8">
              <w:t xml:space="preserve"> March</w:t>
            </w:r>
            <w:r w:rsidR="00884BC0" w:rsidRPr="00C553F8">
              <w:t xml:space="preserve"> as he had read the input from </w:t>
            </w:r>
            <w:proofErr w:type="spellStart"/>
            <w:r w:rsidR="00821446" w:rsidRPr="00C553F8">
              <w:t>Birdham</w:t>
            </w:r>
            <w:proofErr w:type="spellEnd"/>
            <w:r w:rsidR="00A154E7" w:rsidRPr="00C553F8">
              <w:t xml:space="preserve"> PC</w:t>
            </w:r>
            <w:r w:rsidR="00884BC0" w:rsidRPr="00C553F8">
              <w:t xml:space="preserve">, which he felt </w:t>
            </w:r>
            <w:r w:rsidR="00274593" w:rsidRPr="00C553F8">
              <w:t xml:space="preserve">raised some </w:t>
            </w:r>
            <w:r w:rsidR="00884BC0" w:rsidRPr="00C553F8">
              <w:t>very good</w:t>
            </w:r>
            <w:r w:rsidR="00274593" w:rsidRPr="00C553F8">
              <w:t xml:space="preserve"> points</w:t>
            </w:r>
            <w:r w:rsidR="00F6585A" w:rsidRPr="00C553F8">
              <w:t>, although was not too impressed with the rest of it.</w:t>
            </w:r>
            <w:r w:rsidR="00884BC0" w:rsidRPr="00C553F8">
              <w:t xml:space="preserve"> </w:t>
            </w:r>
            <w:r w:rsidR="00631A45" w:rsidRPr="00C553F8">
              <w:t>The answer was no.</w:t>
            </w:r>
          </w:p>
        </w:tc>
      </w:tr>
      <w:tr w:rsidR="00C25FD0" w:rsidRPr="00C553F8" w14:paraId="0A4FEF12" w14:textId="77777777" w:rsidTr="00FF5E90">
        <w:tc>
          <w:tcPr>
            <w:tcW w:w="558" w:type="pct"/>
            <w:tcBorders>
              <w:top w:val="nil"/>
              <w:left w:val="nil"/>
              <w:bottom w:val="nil"/>
              <w:right w:val="nil"/>
            </w:tcBorders>
          </w:tcPr>
          <w:p w14:paraId="0A4FEF10" w14:textId="13677652"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F11" w14:textId="57B09B1D" w:rsidR="00C25FD0" w:rsidRPr="00C553F8" w:rsidRDefault="00C25FD0" w:rsidP="00E67A99">
            <w:pPr>
              <w:spacing w:before="120" w:after="240"/>
              <w:jc w:val="both"/>
            </w:pPr>
            <w:r w:rsidRPr="00C553F8">
              <w:rPr>
                <w:b/>
                <w:u w:val="single"/>
              </w:rPr>
              <w:t>CDC Councillor Update:</w:t>
            </w:r>
            <w:r w:rsidRPr="00C553F8">
              <w:t xml:space="preserve">  </w:t>
            </w:r>
            <w:r w:rsidR="007E1ECE" w:rsidRPr="00C553F8">
              <w:t>None</w:t>
            </w:r>
          </w:p>
        </w:tc>
      </w:tr>
      <w:tr w:rsidR="00C25FD0" w:rsidRPr="00C553F8" w14:paraId="0A4FEF1E" w14:textId="77777777" w:rsidTr="00FF5E90">
        <w:tc>
          <w:tcPr>
            <w:tcW w:w="558" w:type="pct"/>
            <w:tcBorders>
              <w:top w:val="nil"/>
              <w:left w:val="nil"/>
              <w:bottom w:val="nil"/>
              <w:right w:val="nil"/>
            </w:tcBorders>
          </w:tcPr>
          <w:p w14:paraId="0A4FEF1C"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F1D" w14:textId="77777777" w:rsidR="00C25FD0" w:rsidRPr="00C553F8" w:rsidRDefault="00C25FD0" w:rsidP="00E67A99">
            <w:pPr>
              <w:spacing w:before="120" w:after="240"/>
              <w:jc w:val="both"/>
            </w:pPr>
            <w:proofErr w:type="spellStart"/>
            <w:r w:rsidRPr="00C553F8">
              <w:rPr>
                <w:b/>
                <w:u w:val="single"/>
              </w:rPr>
              <w:t>Sidlesham</w:t>
            </w:r>
            <w:proofErr w:type="spellEnd"/>
            <w:r w:rsidRPr="00C553F8">
              <w:rPr>
                <w:b/>
                <w:u w:val="single"/>
              </w:rPr>
              <w:t xml:space="preserve"> Memorial Recreation Ground.</w:t>
            </w:r>
          </w:p>
        </w:tc>
      </w:tr>
      <w:tr w:rsidR="00C25FD0" w:rsidRPr="00C553F8" w14:paraId="0A4FEF21" w14:textId="77777777" w:rsidTr="00FF5E90">
        <w:tc>
          <w:tcPr>
            <w:tcW w:w="558" w:type="pct"/>
            <w:tcBorders>
              <w:top w:val="nil"/>
              <w:left w:val="nil"/>
              <w:bottom w:val="nil"/>
              <w:right w:val="nil"/>
            </w:tcBorders>
          </w:tcPr>
          <w:p w14:paraId="0A4FEF1F"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F20" w14:textId="10DB32B1" w:rsidR="00C25FD0" w:rsidRPr="00C553F8" w:rsidRDefault="00631A45" w:rsidP="00AD709B">
            <w:pPr>
              <w:spacing w:before="120" w:after="120"/>
              <w:jc w:val="both"/>
              <w:rPr>
                <w:rFonts w:eastAsia="Times New Roman"/>
                <w:color w:val="000000"/>
              </w:rPr>
            </w:pPr>
            <w:r w:rsidRPr="00C553F8">
              <w:rPr>
                <w:rFonts w:eastAsia="Times New Roman"/>
                <w:color w:val="000000"/>
              </w:rPr>
              <w:t xml:space="preserve">The Chairman apologised that he had </w:t>
            </w:r>
            <w:r w:rsidR="00294F58" w:rsidRPr="00C553F8">
              <w:rPr>
                <w:rFonts w:eastAsia="Times New Roman"/>
                <w:color w:val="000000"/>
              </w:rPr>
              <w:t>yet written</w:t>
            </w:r>
            <w:r w:rsidRPr="00C553F8">
              <w:rPr>
                <w:rFonts w:eastAsia="Times New Roman"/>
                <w:color w:val="000000"/>
              </w:rPr>
              <w:t xml:space="preserve"> to Mr Barnes</w:t>
            </w:r>
            <w:r w:rsidR="007D30DE" w:rsidRPr="00C553F8">
              <w:rPr>
                <w:rFonts w:eastAsia="Times New Roman"/>
                <w:color w:val="000000"/>
              </w:rPr>
              <w:t xml:space="preserve"> </w:t>
            </w:r>
            <w:r w:rsidR="00D06A6E" w:rsidRPr="00C553F8">
              <w:rPr>
                <w:rFonts w:eastAsia="Times New Roman"/>
                <w:color w:val="000000"/>
              </w:rPr>
              <w:t>to chase up on the residual payment</w:t>
            </w:r>
            <w:r w:rsidR="00A811BD" w:rsidRPr="00C553F8">
              <w:rPr>
                <w:rFonts w:eastAsia="Times New Roman"/>
                <w:color w:val="000000"/>
              </w:rPr>
              <w:t xml:space="preserve"> </w:t>
            </w:r>
            <w:r w:rsidR="00952628" w:rsidRPr="00C553F8">
              <w:rPr>
                <w:rFonts w:eastAsia="Times New Roman"/>
                <w:color w:val="000000"/>
              </w:rPr>
              <w:t>yet but</w:t>
            </w:r>
            <w:r w:rsidR="007D30DE" w:rsidRPr="00C553F8">
              <w:rPr>
                <w:rFonts w:eastAsia="Times New Roman"/>
                <w:color w:val="000000"/>
              </w:rPr>
              <w:t xml:space="preserve"> will be chasing this up.  </w:t>
            </w:r>
            <w:r w:rsidR="007D38A3" w:rsidRPr="00C553F8">
              <w:rPr>
                <w:rFonts w:eastAsia="Times New Roman"/>
                <w:color w:val="000000"/>
              </w:rPr>
              <w:t xml:space="preserve">The Chairman asked if </w:t>
            </w:r>
            <w:r w:rsidR="00952628" w:rsidRPr="00C553F8">
              <w:rPr>
                <w:rFonts w:eastAsia="Times New Roman"/>
                <w:color w:val="000000"/>
              </w:rPr>
              <w:t>Mr Robson</w:t>
            </w:r>
            <w:r w:rsidR="007D38A3" w:rsidRPr="00C553F8">
              <w:rPr>
                <w:rFonts w:eastAsia="Times New Roman"/>
                <w:color w:val="000000"/>
              </w:rPr>
              <w:t xml:space="preserve"> had received any response from the rates department</w:t>
            </w:r>
            <w:r w:rsidR="00A94550" w:rsidRPr="00C553F8">
              <w:rPr>
                <w:rFonts w:eastAsia="Times New Roman"/>
                <w:color w:val="000000"/>
              </w:rPr>
              <w:t xml:space="preserve"> </w:t>
            </w:r>
            <w:r w:rsidR="003E353C" w:rsidRPr="00C553F8">
              <w:rPr>
                <w:rFonts w:eastAsia="Times New Roman"/>
                <w:color w:val="000000"/>
              </w:rPr>
              <w:t>who confirmed he had and asked if he could forward that response to him.  Mr Robson confirmed he would.</w:t>
            </w:r>
            <w:r w:rsidR="00952628" w:rsidRPr="00C553F8">
              <w:rPr>
                <w:rFonts w:eastAsia="Times New Roman"/>
                <w:color w:val="000000"/>
              </w:rPr>
              <w:t xml:space="preserve"> </w:t>
            </w:r>
          </w:p>
        </w:tc>
      </w:tr>
      <w:tr w:rsidR="00C25FD0" w:rsidRPr="00C553F8" w14:paraId="0A4FEF24" w14:textId="77777777" w:rsidTr="00FF5E90">
        <w:tc>
          <w:tcPr>
            <w:tcW w:w="558" w:type="pct"/>
            <w:tcBorders>
              <w:top w:val="nil"/>
              <w:left w:val="nil"/>
              <w:bottom w:val="nil"/>
              <w:right w:val="nil"/>
            </w:tcBorders>
          </w:tcPr>
          <w:p w14:paraId="0A4FEF22"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F23" w14:textId="5F1C198E" w:rsidR="00C25FD0" w:rsidRPr="00C553F8" w:rsidRDefault="006023C4" w:rsidP="009D70D2">
            <w:pPr>
              <w:spacing w:before="120" w:after="120"/>
              <w:jc w:val="both"/>
              <w:rPr>
                <w:rFonts w:eastAsia="Times New Roman"/>
                <w:color w:val="000000"/>
              </w:rPr>
            </w:pPr>
            <w:r w:rsidRPr="00C553F8">
              <w:rPr>
                <w:rFonts w:eastAsia="Times New Roman"/>
                <w:b/>
                <w:bCs/>
                <w:color w:val="000000"/>
              </w:rPr>
              <w:t>Capital Expenditure</w:t>
            </w:r>
            <w:r w:rsidRPr="00C553F8">
              <w:rPr>
                <w:rFonts w:eastAsia="Times New Roman"/>
                <w:color w:val="000000"/>
              </w:rPr>
              <w:t xml:space="preserve"> </w:t>
            </w:r>
            <w:r w:rsidR="00707BF3" w:rsidRPr="00C553F8">
              <w:rPr>
                <w:rFonts w:eastAsia="Times New Roman"/>
                <w:color w:val="000000"/>
              </w:rPr>
              <w:t>–</w:t>
            </w:r>
            <w:r w:rsidRPr="00C553F8">
              <w:rPr>
                <w:rFonts w:eastAsia="Times New Roman"/>
                <w:color w:val="000000"/>
              </w:rPr>
              <w:t xml:space="preserve"> </w:t>
            </w:r>
            <w:r w:rsidR="003E353C" w:rsidRPr="00C553F8">
              <w:rPr>
                <w:rFonts w:eastAsia="Times New Roman"/>
                <w:color w:val="000000"/>
              </w:rPr>
              <w:t>Mr Robson circulated a</w:t>
            </w:r>
            <w:r w:rsidR="005A1D57" w:rsidRPr="00C553F8">
              <w:rPr>
                <w:rFonts w:eastAsia="Times New Roman"/>
                <w:color w:val="000000"/>
              </w:rPr>
              <w:t>n</w:t>
            </w:r>
            <w:r w:rsidR="003E353C" w:rsidRPr="00C553F8">
              <w:rPr>
                <w:rFonts w:eastAsia="Times New Roman"/>
                <w:color w:val="000000"/>
              </w:rPr>
              <w:t xml:space="preserve"> </w:t>
            </w:r>
            <w:r w:rsidR="00C94710" w:rsidRPr="00C553F8">
              <w:rPr>
                <w:rFonts w:eastAsia="Times New Roman"/>
                <w:color w:val="000000"/>
              </w:rPr>
              <w:t>up-to-date</w:t>
            </w:r>
            <w:r w:rsidR="00E3609F" w:rsidRPr="00C553F8">
              <w:rPr>
                <w:rFonts w:eastAsia="Times New Roman"/>
                <w:color w:val="000000"/>
              </w:rPr>
              <w:t xml:space="preserve"> Schedule of the Renovations</w:t>
            </w:r>
            <w:r w:rsidR="005A1D57" w:rsidRPr="00C553F8">
              <w:rPr>
                <w:rFonts w:eastAsia="Times New Roman"/>
                <w:color w:val="000000"/>
              </w:rPr>
              <w:t xml:space="preserve"> with some exceptions as he had only received more invoices this morning</w:t>
            </w:r>
            <w:r w:rsidR="00E3609F" w:rsidRPr="00C553F8">
              <w:rPr>
                <w:rFonts w:eastAsia="Times New Roman"/>
                <w:color w:val="000000"/>
              </w:rPr>
              <w:t xml:space="preserve">, </w:t>
            </w:r>
            <w:r w:rsidR="005A1D57" w:rsidRPr="00C553F8">
              <w:rPr>
                <w:rFonts w:eastAsia="Times New Roman"/>
                <w:color w:val="000000"/>
              </w:rPr>
              <w:t>but</w:t>
            </w:r>
            <w:r w:rsidR="00E3609F" w:rsidRPr="00C553F8">
              <w:rPr>
                <w:rFonts w:eastAsia="Times New Roman"/>
                <w:color w:val="000000"/>
              </w:rPr>
              <w:t xml:space="preserve"> confirmed </w:t>
            </w:r>
            <w:r w:rsidR="004C775F" w:rsidRPr="00C553F8">
              <w:rPr>
                <w:rFonts w:eastAsia="Times New Roman"/>
                <w:color w:val="000000"/>
              </w:rPr>
              <w:t xml:space="preserve">the budget was still within the agreement between </w:t>
            </w:r>
            <w:r w:rsidR="007B7190" w:rsidRPr="00C553F8">
              <w:rPr>
                <w:rFonts w:eastAsia="Times New Roman"/>
                <w:color w:val="000000"/>
              </w:rPr>
              <w:t xml:space="preserve">the SCA and SPC.  The costs for the electrics to include the cost of fitting the fire doors.  </w:t>
            </w:r>
            <w:r w:rsidR="005A0389" w:rsidRPr="00C553F8">
              <w:rPr>
                <w:rFonts w:eastAsia="Times New Roman"/>
                <w:color w:val="000000"/>
              </w:rPr>
              <w:t xml:space="preserve"> </w:t>
            </w:r>
            <w:r w:rsidR="00707BF3" w:rsidRPr="00C553F8">
              <w:rPr>
                <w:rFonts w:eastAsia="Times New Roman"/>
                <w:color w:val="000000"/>
              </w:rPr>
              <w:t>Cllr R</w:t>
            </w:r>
            <w:r w:rsidR="00EA0BD2" w:rsidRPr="00C553F8">
              <w:rPr>
                <w:rFonts w:eastAsia="Times New Roman"/>
                <w:color w:val="000000"/>
              </w:rPr>
              <w:t>yder</w:t>
            </w:r>
            <w:r w:rsidR="00707BF3" w:rsidRPr="00C553F8">
              <w:rPr>
                <w:rFonts w:eastAsia="Times New Roman"/>
                <w:color w:val="000000"/>
              </w:rPr>
              <w:t xml:space="preserve"> confirmed that the </w:t>
            </w:r>
            <w:r w:rsidR="005A0389" w:rsidRPr="00C553F8">
              <w:rPr>
                <w:rFonts w:eastAsia="Times New Roman"/>
                <w:color w:val="000000"/>
              </w:rPr>
              <w:t>present roof leaks do not come from the renewed part of the roof but the old part</w:t>
            </w:r>
            <w:r w:rsidR="00A07F3F" w:rsidRPr="00C553F8">
              <w:rPr>
                <w:rFonts w:eastAsia="Times New Roman"/>
                <w:color w:val="000000"/>
              </w:rPr>
              <w:t>, which Infinity have tried to repair</w:t>
            </w:r>
            <w:r w:rsidR="003C75F2" w:rsidRPr="00C553F8">
              <w:rPr>
                <w:rFonts w:eastAsia="Times New Roman"/>
                <w:color w:val="000000"/>
              </w:rPr>
              <w:t xml:space="preserve"> and continue to do so with more work later this week or next.</w:t>
            </w:r>
          </w:p>
        </w:tc>
      </w:tr>
      <w:tr w:rsidR="00ED4159" w:rsidRPr="00C553F8" w14:paraId="3FB1934C" w14:textId="77777777" w:rsidTr="00FF5E90">
        <w:tc>
          <w:tcPr>
            <w:tcW w:w="558" w:type="pct"/>
            <w:tcBorders>
              <w:top w:val="nil"/>
              <w:left w:val="nil"/>
              <w:bottom w:val="nil"/>
              <w:right w:val="nil"/>
            </w:tcBorders>
          </w:tcPr>
          <w:p w14:paraId="34BF78A1" w14:textId="77777777" w:rsidR="00ED4159" w:rsidRPr="00C553F8" w:rsidRDefault="00ED4159" w:rsidP="00E67A99">
            <w:pPr>
              <w:pStyle w:val="ListParagraph"/>
              <w:numPr>
                <w:ilvl w:val="1"/>
                <w:numId w:val="1"/>
              </w:numPr>
              <w:spacing w:before="120" w:after="120"/>
              <w:rPr>
                <w:b/>
              </w:rPr>
            </w:pPr>
          </w:p>
        </w:tc>
        <w:tc>
          <w:tcPr>
            <w:tcW w:w="4442" w:type="pct"/>
            <w:tcBorders>
              <w:top w:val="nil"/>
              <w:left w:val="nil"/>
              <w:bottom w:val="nil"/>
              <w:right w:val="nil"/>
            </w:tcBorders>
          </w:tcPr>
          <w:p w14:paraId="30837F26" w14:textId="7A0B2565" w:rsidR="00ED4159" w:rsidRPr="00C553F8" w:rsidRDefault="00ED4159" w:rsidP="009D70D2">
            <w:pPr>
              <w:spacing w:before="120" w:after="120"/>
              <w:jc w:val="both"/>
              <w:rPr>
                <w:rFonts w:eastAsia="Times New Roman"/>
                <w:color w:val="000000"/>
              </w:rPr>
            </w:pPr>
            <w:r w:rsidRPr="00C553F8">
              <w:rPr>
                <w:rFonts w:eastAsia="Times New Roman"/>
                <w:b/>
                <w:bCs/>
                <w:color w:val="000000"/>
              </w:rPr>
              <w:t>Buying Procedures</w:t>
            </w:r>
            <w:r w:rsidRPr="00C553F8">
              <w:rPr>
                <w:rFonts w:eastAsia="Times New Roman"/>
                <w:color w:val="000000"/>
              </w:rPr>
              <w:t xml:space="preserve"> </w:t>
            </w:r>
            <w:r w:rsidR="002900CA" w:rsidRPr="00C553F8">
              <w:rPr>
                <w:rFonts w:eastAsia="Times New Roman"/>
                <w:color w:val="000000"/>
              </w:rPr>
              <w:t>–</w:t>
            </w:r>
            <w:r w:rsidRPr="00C553F8">
              <w:rPr>
                <w:rFonts w:eastAsia="Times New Roman"/>
                <w:color w:val="000000"/>
              </w:rPr>
              <w:t xml:space="preserve"> </w:t>
            </w:r>
            <w:r w:rsidR="002900CA" w:rsidRPr="00C553F8">
              <w:rPr>
                <w:rFonts w:eastAsia="Times New Roman"/>
                <w:color w:val="000000"/>
              </w:rPr>
              <w:t>The Chairman wanted to clarify that all quotes and estimates must be on company headed paper, in writing</w:t>
            </w:r>
            <w:r w:rsidR="00D23FB3" w:rsidRPr="00C553F8">
              <w:rPr>
                <w:rFonts w:eastAsia="Times New Roman"/>
                <w:color w:val="000000"/>
              </w:rPr>
              <w:t xml:space="preserve">, signed </w:t>
            </w:r>
            <w:r w:rsidR="002900CA" w:rsidRPr="00C553F8">
              <w:rPr>
                <w:rFonts w:eastAsia="Times New Roman"/>
                <w:color w:val="000000"/>
              </w:rPr>
              <w:t xml:space="preserve">and </w:t>
            </w:r>
            <w:r w:rsidR="00D23FB3" w:rsidRPr="00C553F8">
              <w:rPr>
                <w:rFonts w:eastAsia="Times New Roman"/>
                <w:color w:val="000000"/>
              </w:rPr>
              <w:t>dated</w:t>
            </w:r>
            <w:r w:rsidR="002900CA" w:rsidRPr="00C553F8">
              <w:rPr>
                <w:rFonts w:eastAsia="Times New Roman"/>
                <w:color w:val="000000"/>
              </w:rPr>
              <w:t xml:space="preserve">.  Emails </w:t>
            </w:r>
            <w:r w:rsidR="00570B70" w:rsidRPr="00C553F8">
              <w:rPr>
                <w:rFonts w:eastAsia="Times New Roman"/>
                <w:color w:val="000000"/>
              </w:rPr>
              <w:t xml:space="preserve">would be </w:t>
            </w:r>
            <w:r w:rsidR="007739B6" w:rsidRPr="00C553F8">
              <w:rPr>
                <w:rFonts w:eastAsia="Times New Roman"/>
                <w:color w:val="000000"/>
              </w:rPr>
              <w:t xml:space="preserve">sufficient, and all passed to the Clerk.  </w:t>
            </w:r>
            <w:r w:rsidR="00D23FB3" w:rsidRPr="00C553F8">
              <w:rPr>
                <w:rFonts w:eastAsia="Times New Roman"/>
                <w:color w:val="000000"/>
              </w:rPr>
              <w:t xml:space="preserve">It should also be the total cost, not just the deposit. </w:t>
            </w:r>
            <w:r w:rsidR="007739B6" w:rsidRPr="00C553F8">
              <w:rPr>
                <w:rFonts w:eastAsia="Times New Roman"/>
                <w:color w:val="000000"/>
              </w:rPr>
              <w:t xml:space="preserve">Sending round the Procurement Report is not sufficient for audit reasons.  </w:t>
            </w:r>
            <w:r w:rsidR="00C94710" w:rsidRPr="00C553F8">
              <w:rPr>
                <w:rFonts w:eastAsia="Times New Roman"/>
                <w:color w:val="000000"/>
              </w:rPr>
              <w:t>Mr Robson confirmed he would liaise with Mr Blackford.</w:t>
            </w:r>
            <w:r w:rsidR="00C6443E" w:rsidRPr="00C553F8">
              <w:rPr>
                <w:rFonts w:eastAsia="Times New Roman"/>
                <w:color w:val="000000"/>
              </w:rPr>
              <w:t xml:space="preserve">  This will not change that it will be SCA who decide on the best person/company for the work.  The Clerk was asked to check with the Auditor that we have covered all the points </w:t>
            </w:r>
            <w:r w:rsidR="002842E5" w:rsidRPr="00C553F8">
              <w:rPr>
                <w:rFonts w:eastAsia="Times New Roman"/>
                <w:color w:val="000000"/>
              </w:rPr>
              <w:t>necessary.</w:t>
            </w:r>
          </w:p>
        </w:tc>
      </w:tr>
      <w:tr w:rsidR="00710794" w:rsidRPr="00C553F8" w14:paraId="0A4FEF27" w14:textId="77777777" w:rsidTr="00FF5E90">
        <w:tc>
          <w:tcPr>
            <w:tcW w:w="558" w:type="pct"/>
            <w:tcBorders>
              <w:top w:val="nil"/>
              <w:left w:val="nil"/>
              <w:bottom w:val="nil"/>
              <w:right w:val="nil"/>
            </w:tcBorders>
          </w:tcPr>
          <w:p w14:paraId="0A4FEF25" w14:textId="77777777" w:rsidR="00710794" w:rsidRPr="00C553F8" w:rsidRDefault="00710794" w:rsidP="00E67A99">
            <w:pPr>
              <w:pStyle w:val="ListParagraph"/>
              <w:numPr>
                <w:ilvl w:val="1"/>
                <w:numId w:val="1"/>
              </w:numPr>
              <w:spacing w:before="120" w:after="120"/>
              <w:rPr>
                <w:b/>
              </w:rPr>
            </w:pPr>
          </w:p>
        </w:tc>
        <w:tc>
          <w:tcPr>
            <w:tcW w:w="4442" w:type="pct"/>
            <w:tcBorders>
              <w:top w:val="nil"/>
              <w:left w:val="nil"/>
              <w:bottom w:val="nil"/>
              <w:right w:val="nil"/>
            </w:tcBorders>
          </w:tcPr>
          <w:p w14:paraId="0A4FEF26" w14:textId="68242B70" w:rsidR="00710794" w:rsidRPr="00C553F8" w:rsidRDefault="00431B29" w:rsidP="003C6F70">
            <w:pPr>
              <w:spacing w:before="120" w:after="120"/>
              <w:jc w:val="both"/>
              <w:rPr>
                <w:rFonts w:eastAsia="Times New Roman"/>
                <w:color w:val="000000"/>
              </w:rPr>
            </w:pPr>
            <w:r w:rsidRPr="00C553F8">
              <w:rPr>
                <w:rFonts w:eastAsia="Times New Roman"/>
                <w:b/>
                <w:bCs/>
                <w:color w:val="000000"/>
              </w:rPr>
              <w:t>Sign</w:t>
            </w:r>
            <w:r w:rsidRPr="00C553F8">
              <w:rPr>
                <w:rFonts w:eastAsia="Times New Roman"/>
                <w:color w:val="000000"/>
              </w:rPr>
              <w:t xml:space="preserve"> </w:t>
            </w:r>
            <w:r w:rsidR="003370CD" w:rsidRPr="00C553F8">
              <w:rPr>
                <w:rFonts w:eastAsia="Times New Roman"/>
                <w:b/>
                <w:bCs/>
                <w:color w:val="000000"/>
              </w:rPr>
              <w:t>for SMRG</w:t>
            </w:r>
            <w:r w:rsidR="003370CD" w:rsidRPr="00C553F8">
              <w:rPr>
                <w:rFonts w:eastAsia="Times New Roman"/>
                <w:color w:val="000000"/>
              </w:rPr>
              <w:t xml:space="preserve"> </w:t>
            </w:r>
            <w:r w:rsidRPr="00C553F8">
              <w:rPr>
                <w:rFonts w:eastAsia="Times New Roman"/>
                <w:color w:val="000000"/>
              </w:rPr>
              <w:t xml:space="preserve">– </w:t>
            </w:r>
            <w:r w:rsidR="009A3FCB" w:rsidRPr="00C553F8">
              <w:rPr>
                <w:rFonts w:eastAsia="Times New Roman"/>
                <w:color w:val="000000"/>
              </w:rPr>
              <w:t>Cllr Hall confirmed that she had received a quo</w:t>
            </w:r>
            <w:r w:rsidR="0050058D" w:rsidRPr="00C553F8">
              <w:rPr>
                <w:rFonts w:eastAsia="Times New Roman"/>
                <w:color w:val="000000"/>
              </w:rPr>
              <w:t>te for an initial exploration of the site, which would include a report from Highways as to safety issues etc for £200 and then a further</w:t>
            </w:r>
            <w:r w:rsidR="00E55F48" w:rsidRPr="00C553F8">
              <w:rPr>
                <w:rFonts w:eastAsia="Times New Roman"/>
                <w:color w:val="000000"/>
              </w:rPr>
              <w:t xml:space="preserve"> cost of £500 to make and place the sign.  </w:t>
            </w:r>
            <w:r w:rsidR="00EC2684" w:rsidRPr="00C553F8">
              <w:rPr>
                <w:rFonts w:eastAsia="Times New Roman"/>
                <w:color w:val="000000"/>
              </w:rPr>
              <w:t>Cllr Hall maintained the difficulties for people to find the entrance to the Recreational Ground</w:t>
            </w:r>
            <w:r w:rsidR="0012211B" w:rsidRPr="00C553F8">
              <w:rPr>
                <w:rFonts w:eastAsia="Times New Roman"/>
                <w:color w:val="000000"/>
              </w:rPr>
              <w:t>, particularly</w:t>
            </w:r>
            <w:r w:rsidR="002110A9" w:rsidRPr="00C553F8">
              <w:rPr>
                <w:rFonts w:eastAsia="Times New Roman"/>
                <w:color w:val="000000"/>
              </w:rPr>
              <w:t xml:space="preserve"> at night and in bad weather</w:t>
            </w:r>
            <w:r w:rsidR="00EC2684" w:rsidRPr="00C553F8">
              <w:rPr>
                <w:rFonts w:eastAsia="Times New Roman"/>
                <w:color w:val="000000"/>
              </w:rPr>
              <w:t xml:space="preserve"> which Mr Robson concurred, particularly </w:t>
            </w:r>
            <w:r w:rsidR="002110A9" w:rsidRPr="00C553F8">
              <w:rPr>
                <w:rFonts w:eastAsia="Times New Roman"/>
                <w:color w:val="000000"/>
              </w:rPr>
              <w:t>regarding</w:t>
            </w:r>
            <w:r w:rsidR="00EC2684" w:rsidRPr="00C553F8">
              <w:rPr>
                <w:rFonts w:eastAsia="Times New Roman"/>
                <w:color w:val="000000"/>
              </w:rPr>
              <w:t xml:space="preserve"> new users.  </w:t>
            </w:r>
            <w:r w:rsidR="0012211B" w:rsidRPr="00C553F8">
              <w:rPr>
                <w:rFonts w:eastAsia="Times New Roman"/>
                <w:color w:val="000000"/>
              </w:rPr>
              <w:t>It was put forward that perhaps it could be a joint venture between the SCA and SPC</w:t>
            </w:r>
            <w:r w:rsidR="002110A9" w:rsidRPr="00C553F8">
              <w:rPr>
                <w:rFonts w:eastAsia="Times New Roman"/>
                <w:color w:val="000000"/>
              </w:rPr>
              <w:t>.</w:t>
            </w:r>
            <w:r w:rsidR="00141F21" w:rsidRPr="00C553F8">
              <w:rPr>
                <w:rFonts w:eastAsia="Times New Roman"/>
                <w:color w:val="000000"/>
              </w:rPr>
              <w:t xml:space="preserve">  After further discussion it was agreed to place on the Agenda for the next meeting</w:t>
            </w:r>
            <w:r w:rsidR="009708C0" w:rsidRPr="00C553F8">
              <w:rPr>
                <w:rFonts w:eastAsia="Times New Roman"/>
                <w:color w:val="000000"/>
              </w:rPr>
              <w:t>.</w:t>
            </w:r>
          </w:p>
        </w:tc>
      </w:tr>
      <w:tr w:rsidR="002C5E7F" w:rsidRPr="00C553F8" w14:paraId="1B025488" w14:textId="77777777" w:rsidTr="00FF5E90">
        <w:tc>
          <w:tcPr>
            <w:tcW w:w="558" w:type="pct"/>
            <w:tcBorders>
              <w:top w:val="nil"/>
              <w:left w:val="nil"/>
              <w:bottom w:val="nil"/>
              <w:right w:val="nil"/>
            </w:tcBorders>
          </w:tcPr>
          <w:p w14:paraId="6FBEB1E6" w14:textId="77777777" w:rsidR="002C5E7F" w:rsidRPr="00C553F8" w:rsidRDefault="002C5E7F" w:rsidP="00E67A99">
            <w:pPr>
              <w:pStyle w:val="ListParagraph"/>
              <w:numPr>
                <w:ilvl w:val="1"/>
                <w:numId w:val="1"/>
              </w:numPr>
              <w:spacing w:before="120" w:after="120"/>
              <w:rPr>
                <w:bCs/>
              </w:rPr>
            </w:pPr>
          </w:p>
        </w:tc>
        <w:tc>
          <w:tcPr>
            <w:tcW w:w="4442" w:type="pct"/>
            <w:tcBorders>
              <w:top w:val="nil"/>
              <w:left w:val="nil"/>
              <w:bottom w:val="nil"/>
              <w:right w:val="nil"/>
            </w:tcBorders>
          </w:tcPr>
          <w:p w14:paraId="01BBC1B1" w14:textId="66395672" w:rsidR="002C5E7F" w:rsidRPr="00C553F8" w:rsidRDefault="002C5E7F" w:rsidP="003C6F70">
            <w:pPr>
              <w:spacing w:before="120" w:after="120"/>
              <w:jc w:val="both"/>
              <w:rPr>
                <w:rFonts w:eastAsia="Times New Roman"/>
                <w:bCs/>
                <w:color w:val="000000"/>
              </w:rPr>
            </w:pPr>
            <w:r w:rsidRPr="00C553F8">
              <w:rPr>
                <w:rFonts w:eastAsia="Times New Roman"/>
                <w:b/>
                <w:color w:val="000000"/>
              </w:rPr>
              <w:t>Coronation</w:t>
            </w:r>
            <w:r w:rsidR="00A66CD1" w:rsidRPr="00C553F8">
              <w:rPr>
                <w:rFonts w:eastAsia="Times New Roman"/>
                <w:bCs/>
                <w:color w:val="000000"/>
              </w:rPr>
              <w:t xml:space="preserve"> – </w:t>
            </w:r>
            <w:r w:rsidR="00CA59CD" w:rsidRPr="00C553F8">
              <w:rPr>
                <w:rFonts w:eastAsia="Times New Roman"/>
                <w:bCs/>
                <w:color w:val="000000"/>
              </w:rPr>
              <w:t xml:space="preserve">Cllr </w:t>
            </w:r>
            <w:r w:rsidR="009D042E" w:rsidRPr="00C553F8">
              <w:rPr>
                <w:rFonts w:eastAsia="Times New Roman"/>
                <w:bCs/>
                <w:color w:val="000000"/>
              </w:rPr>
              <w:t xml:space="preserve">Ryder confirmed that provided the building was ready, they were planning to hold a </w:t>
            </w:r>
            <w:r w:rsidR="00821446" w:rsidRPr="00C553F8">
              <w:rPr>
                <w:rFonts w:eastAsia="Times New Roman"/>
                <w:bCs/>
                <w:color w:val="000000"/>
              </w:rPr>
              <w:t>Light Opera/Variety Show on</w:t>
            </w:r>
            <w:r w:rsidR="00A154E7" w:rsidRPr="00C553F8">
              <w:rPr>
                <w:rFonts w:eastAsia="Times New Roman"/>
                <w:bCs/>
                <w:color w:val="000000"/>
              </w:rPr>
              <w:t xml:space="preserve"> </w:t>
            </w:r>
            <w:r w:rsidR="009918F9" w:rsidRPr="00C553F8">
              <w:rPr>
                <w:rFonts w:eastAsia="Times New Roman"/>
                <w:bCs/>
                <w:color w:val="000000"/>
              </w:rPr>
              <w:t>the Monday</w:t>
            </w:r>
            <w:r w:rsidR="00123CE2" w:rsidRPr="00C553F8">
              <w:rPr>
                <w:rFonts w:eastAsia="Times New Roman"/>
                <w:bCs/>
                <w:color w:val="000000"/>
              </w:rPr>
              <w:t xml:space="preserve"> 8</w:t>
            </w:r>
            <w:r w:rsidR="00123CE2" w:rsidRPr="00C553F8">
              <w:rPr>
                <w:rFonts w:eastAsia="Times New Roman"/>
                <w:bCs/>
                <w:color w:val="000000"/>
                <w:vertAlign w:val="superscript"/>
              </w:rPr>
              <w:t>th</w:t>
            </w:r>
            <w:r w:rsidR="00123CE2" w:rsidRPr="00C553F8">
              <w:rPr>
                <w:rFonts w:eastAsia="Times New Roman"/>
                <w:bCs/>
                <w:color w:val="000000"/>
              </w:rPr>
              <w:t xml:space="preserve"> May</w:t>
            </w:r>
            <w:r w:rsidR="009918F9" w:rsidRPr="00C553F8">
              <w:rPr>
                <w:rFonts w:eastAsia="Times New Roman"/>
                <w:bCs/>
                <w:color w:val="000000"/>
              </w:rPr>
              <w:t xml:space="preserve"> at 4.30pm, Tickets cost £6.00 for adults </w:t>
            </w:r>
            <w:r w:rsidR="00A067DE" w:rsidRPr="00C553F8">
              <w:rPr>
                <w:rFonts w:eastAsia="Times New Roman"/>
                <w:bCs/>
                <w:color w:val="000000"/>
              </w:rPr>
              <w:t>and £</w:t>
            </w:r>
            <w:r w:rsidR="00F752CB" w:rsidRPr="00C553F8">
              <w:rPr>
                <w:rFonts w:eastAsia="Times New Roman"/>
                <w:bCs/>
                <w:color w:val="000000"/>
              </w:rPr>
              <w:t>3.00 per child</w:t>
            </w:r>
            <w:r w:rsidR="003C64DB" w:rsidRPr="00C553F8">
              <w:rPr>
                <w:rFonts w:eastAsia="Times New Roman"/>
                <w:bCs/>
                <w:color w:val="000000"/>
              </w:rPr>
              <w:t>, with light refreshments available</w:t>
            </w:r>
            <w:r w:rsidR="00F752CB" w:rsidRPr="00C553F8">
              <w:rPr>
                <w:rFonts w:eastAsia="Times New Roman"/>
                <w:bCs/>
                <w:color w:val="000000"/>
              </w:rPr>
              <w:t>.  Cllr Hall confirmed a planned picnic at the Recreational Ground</w:t>
            </w:r>
            <w:r w:rsidR="00966D6E" w:rsidRPr="00C553F8">
              <w:rPr>
                <w:rFonts w:eastAsia="Times New Roman"/>
                <w:bCs/>
                <w:color w:val="000000"/>
              </w:rPr>
              <w:t xml:space="preserve"> which will include music and refreshments.  </w:t>
            </w:r>
            <w:r w:rsidR="003C64DB" w:rsidRPr="00C553F8">
              <w:rPr>
                <w:rFonts w:eastAsia="Times New Roman"/>
                <w:bCs/>
                <w:color w:val="000000"/>
              </w:rPr>
              <w:t xml:space="preserve">Cllr Ryder asked what support the SPC would be offering.  </w:t>
            </w:r>
            <w:r w:rsidR="006666CC" w:rsidRPr="00C553F8">
              <w:rPr>
                <w:rFonts w:eastAsia="Times New Roman"/>
                <w:bCs/>
                <w:color w:val="000000"/>
              </w:rPr>
              <w:t>The Chairman confirmed we had received from CDC the opportunity of applying for a Grant to cover the Coronation</w:t>
            </w:r>
            <w:r w:rsidR="002C4669" w:rsidRPr="00C553F8">
              <w:rPr>
                <w:rFonts w:eastAsia="Times New Roman"/>
                <w:bCs/>
                <w:color w:val="000000"/>
              </w:rPr>
              <w:t xml:space="preserve"> and it was agreed for the Clerk to forward it to Cllr Hall to look at </w:t>
            </w:r>
            <w:r w:rsidR="00444BE7" w:rsidRPr="00C553F8">
              <w:rPr>
                <w:rFonts w:eastAsia="Times New Roman"/>
                <w:bCs/>
                <w:color w:val="000000"/>
              </w:rPr>
              <w:t xml:space="preserve">it and help towards </w:t>
            </w:r>
            <w:r w:rsidR="00FB57A4" w:rsidRPr="00C553F8">
              <w:rPr>
                <w:rFonts w:eastAsia="Times New Roman"/>
                <w:bCs/>
                <w:color w:val="000000"/>
              </w:rPr>
              <w:t xml:space="preserve">putting an application in. </w:t>
            </w:r>
            <w:r w:rsidR="006337B7" w:rsidRPr="00C553F8">
              <w:rPr>
                <w:rFonts w:eastAsia="Times New Roman"/>
                <w:bCs/>
                <w:color w:val="000000"/>
              </w:rPr>
              <w:t>Cllr Hall was asked to circulate a poster advertising these events.</w:t>
            </w:r>
          </w:p>
        </w:tc>
      </w:tr>
      <w:tr w:rsidR="0024487F" w:rsidRPr="00C553F8" w14:paraId="3C064F0B" w14:textId="77777777" w:rsidTr="00FF5E90">
        <w:tc>
          <w:tcPr>
            <w:tcW w:w="558" w:type="pct"/>
            <w:tcBorders>
              <w:top w:val="nil"/>
              <w:left w:val="nil"/>
              <w:bottom w:val="nil"/>
              <w:right w:val="nil"/>
            </w:tcBorders>
          </w:tcPr>
          <w:p w14:paraId="26FEF165" w14:textId="77777777" w:rsidR="0024487F" w:rsidRPr="00C553F8" w:rsidRDefault="0024487F" w:rsidP="00E67A99">
            <w:pPr>
              <w:pStyle w:val="ListParagraph"/>
              <w:numPr>
                <w:ilvl w:val="1"/>
                <w:numId w:val="1"/>
              </w:numPr>
              <w:spacing w:before="120" w:after="120"/>
              <w:rPr>
                <w:bCs/>
              </w:rPr>
            </w:pPr>
          </w:p>
        </w:tc>
        <w:tc>
          <w:tcPr>
            <w:tcW w:w="4442" w:type="pct"/>
            <w:tcBorders>
              <w:top w:val="nil"/>
              <w:left w:val="nil"/>
              <w:bottom w:val="nil"/>
              <w:right w:val="nil"/>
            </w:tcBorders>
          </w:tcPr>
          <w:p w14:paraId="1D7F69B0" w14:textId="2448552A" w:rsidR="0024487F" w:rsidRPr="00C553F8" w:rsidRDefault="0024487F" w:rsidP="003C6F70">
            <w:pPr>
              <w:spacing w:before="120" w:after="120"/>
              <w:jc w:val="both"/>
              <w:rPr>
                <w:rFonts w:eastAsia="Times New Roman"/>
                <w:bCs/>
                <w:color w:val="000000"/>
              </w:rPr>
            </w:pPr>
            <w:r w:rsidRPr="00C553F8">
              <w:rPr>
                <w:rFonts w:eastAsia="Times New Roman"/>
                <w:b/>
                <w:color w:val="000000"/>
              </w:rPr>
              <w:t>Foul Sewer</w:t>
            </w:r>
            <w:r w:rsidRPr="00C553F8">
              <w:rPr>
                <w:rFonts w:eastAsia="Times New Roman"/>
                <w:bCs/>
                <w:color w:val="000000"/>
              </w:rPr>
              <w:t xml:space="preserve"> </w:t>
            </w:r>
            <w:r w:rsidR="006A5CE7" w:rsidRPr="00C553F8">
              <w:rPr>
                <w:rFonts w:eastAsia="Times New Roman"/>
                <w:bCs/>
                <w:color w:val="000000"/>
              </w:rPr>
              <w:t>–</w:t>
            </w:r>
            <w:r w:rsidR="00763506" w:rsidRPr="00C553F8">
              <w:rPr>
                <w:rFonts w:eastAsia="Times New Roman"/>
                <w:bCs/>
                <w:color w:val="000000"/>
              </w:rPr>
              <w:t xml:space="preserve"> The Chairman confirmed that there are sufficient funds to proceed with this work.</w:t>
            </w:r>
            <w:r w:rsidRPr="00C553F8">
              <w:rPr>
                <w:rFonts w:eastAsia="Times New Roman"/>
                <w:bCs/>
                <w:color w:val="000000"/>
              </w:rPr>
              <w:t xml:space="preserve"> </w:t>
            </w:r>
            <w:r w:rsidR="00B005F0" w:rsidRPr="00C553F8">
              <w:rPr>
                <w:rFonts w:eastAsia="Times New Roman"/>
                <w:bCs/>
                <w:color w:val="000000"/>
              </w:rPr>
              <w:t xml:space="preserve">Discussion ensued as to the difficulties of obtaining a further quote and whether the PC were agreeable to </w:t>
            </w:r>
            <w:r w:rsidR="001F0B15" w:rsidRPr="00C553F8">
              <w:rPr>
                <w:rFonts w:eastAsia="Times New Roman"/>
                <w:bCs/>
                <w:color w:val="000000"/>
              </w:rPr>
              <w:t xml:space="preserve">deciding between the two received.  </w:t>
            </w:r>
            <w:r w:rsidR="004B1BF3" w:rsidRPr="00C553F8">
              <w:rPr>
                <w:rFonts w:eastAsia="Times New Roman"/>
                <w:bCs/>
                <w:color w:val="000000"/>
              </w:rPr>
              <w:t>All agreed.  It was further agreed for the Chairman and Cllr Ryder to look at the quotes</w:t>
            </w:r>
            <w:r w:rsidR="00383398" w:rsidRPr="00C553F8">
              <w:rPr>
                <w:rFonts w:eastAsia="Times New Roman"/>
                <w:bCs/>
                <w:color w:val="000000"/>
              </w:rPr>
              <w:t>, which the Clerk was asked to forward on to them</w:t>
            </w:r>
            <w:r w:rsidR="008B6B9E" w:rsidRPr="00C553F8">
              <w:rPr>
                <w:rFonts w:eastAsia="Times New Roman"/>
                <w:bCs/>
                <w:color w:val="000000"/>
              </w:rPr>
              <w:t xml:space="preserve">.  They would make a recommendation </w:t>
            </w:r>
            <w:r w:rsidR="00875AB5" w:rsidRPr="00C553F8">
              <w:rPr>
                <w:rFonts w:eastAsia="Times New Roman"/>
                <w:bCs/>
                <w:color w:val="000000"/>
              </w:rPr>
              <w:t xml:space="preserve">by email </w:t>
            </w:r>
            <w:r w:rsidR="001D71FA" w:rsidRPr="00C553F8">
              <w:rPr>
                <w:rFonts w:eastAsia="Times New Roman"/>
                <w:bCs/>
                <w:color w:val="000000"/>
              </w:rPr>
              <w:t>and plac</w:t>
            </w:r>
            <w:r w:rsidR="00875AB5" w:rsidRPr="00C553F8">
              <w:rPr>
                <w:rFonts w:eastAsia="Times New Roman"/>
                <w:bCs/>
                <w:color w:val="000000"/>
              </w:rPr>
              <w:t xml:space="preserve">e the order </w:t>
            </w:r>
            <w:r w:rsidR="001D71FA" w:rsidRPr="00C553F8">
              <w:rPr>
                <w:rFonts w:eastAsia="Times New Roman"/>
                <w:bCs/>
                <w:color w:val="000000"/>
              </w:rPr>
              <w:t>before the end of the financial</w:t>
            </w:r>
            <w:r w:rsidR="00383398" w:rsidRPr="00C553F8">
              <w:rPr>
                <w:rFonts w:eastAsia="Times New Roman"/>
                <w:bCs/>
                <w:color w:val="000000"/>
              </w:rPr>
              <w:t xml:space="preserve"> </w:t>
            </w:r>
            <w:r w:rsidR="00C331F9" w:rsidRPr="00C553F8">
              <w:rPr>
                <w:rFonts w:eastAsia="Times New Roman"/>
                <w:bCs/>
                <w:color w:val="000000"/>
              </w:rPr>
              <w:t xml:space="preserve">year </w:t>
            </w:r>
            <w:r w:rsidR="00875AB5" w:rsidRPr="00C553F8">
              <w:rPr>
                <w:rFonts w:eastAsia="Times New Roman"/>
                <w:bCs/>
                <w:color w:val="000000"/>
              </w:rPr>
              <w:t>which</w:t>
            </w:r>
            <w:r w:rsidR="00C331F9" w:rsidRPr="00C553F8">
              <w:rPr>
                <w:rFonts w:eastAsia="Times New Roman"/>
                <w:bCs/>
                <w:color w:val="000000"/>
              </w:rPr>
              <w:t xml:space="preserve"> will be ratified at the </w:t>
            </w:r>
            <w:r w:rsidR="001F4D29" w:rsidRPr="00C553F8">
              <w:rPr>
                <w:rFonts w:eastAsia="Times New Roman"/>
                <w:bCs/>
                <w:color w:val="000000"/>
              </w:rPr>
              <w:t xml:space="preserve">April </w:t>
            </w:r>
            <w:r w:rsidR="00C331F9" w:rsidRPr="00C553F8">
              <w:rPr>
                <w:rFonts w:eastAsia="Times New Roman"/>
                <w:bCs/>
                <w:color w:val="000000"/>
              </w:rPr>
              <w:t>meeting.</w:t>
            </w:r>
            <w:r w:rsidR="00815F09" w:rsidRPr="00C553F8">
              <w:rPr>
                <w:rFonts w:eastAsia="Times New Roman"/>
                <w:bCs/>
                <w:color w:val="000000"/>
              </w:rPr>
              <w:t xml:space="preserve"> </w:t>
            </w:r>
          </w:p>
        </w:tc>
      </w:tr>
      <w:tr w:rsidR="00D17F93" w:rsidRPr="00C553F8" w14:paraId="61E835D8" w14:textId="77777777" w:rsidTr="00FF5E90">
        <w:tc>
          <w:tcPr>
            <w:tcW w:w="558" w:type="pct"/>
            <w:tcBorders>
              <w:top w:val="nil"/>
              <w:left w:val="nil"/>
              <w:bottom w:val="nil"/>
              <w:right w:val="nil"/>
            </w:tcBorders>
          </w:tcPr>
          <w:p w14:paraId="675AF28E" w14:textId="77777777" w:rsidR="00D17F93" w:rsidRPr="00C553F8" w:rsidRDefault="00D17F93" w:rsidP="00E67A99">
            <w:pPr>
              <w:pStyle w:val="ListParagraph"/>
              <w:numPr>
                <w:ilvl w:val="1"/>
                <w:numId w:val="1"/>
              </w:numPr>
              <w:spacing w:before="120" w:after="120"/>
              <w:rPr>
                <w:bCs/>
              </w:rPr>
            </w:pPr>
          </w:p>
        </w:tc>
        <w:tc>
          <w:tcPr>
            <w:tcW w:w="4442" w:type="pct"/>
            <w:tcBorders>
              <w:top w:val="nil"/>
              <w:left w:val="nil"/>
              <w:bottom w:val="nil"/>
              <w:right w:val="nil"/>
            </w:tcBorders>
          </w:tcPr>
          <w:p w14:paraId="1BC5CEC7" w14:textId="2BB4279F" w:rsidR="00E96B37" w:rsidRPr="00C553F8" w:rsidRDefault="00D17F93" w:rsidP="003C6F70">
            <w:pPr>
              <w:spacing w:before="120" w:after="120"/>
              <w:jc w:val="both"/>
              <w:rPr>
                <w:rFonts w:eastAsia="Times New Roman"/>
                <w:bCs/>
                <w:color w:val="000000"/>
              </w:rPr>
            </w:pPr>
            <w:r w:rsidRPr="00C553F8">
              <w:rPr>
                <w:rFonts w:eastAsia="Times New Roman"/>
                <w:b/>
                <w:color w:val="000000"/>
              </w:rPr>
              <w:t>Playground</w:t>
            </w:r>
            <w:r w:rsidRPr="00C553F8">
              <w:rPr>
                <w:rFonts w:eastAsia="Times New Roman"/>
                <w:bCs/>
                <w:color w:val="000000"/>
              </w:rPr>
              <w:t xml:space="preserve"> – Cllr Hall </w:t>
            </w:r>
            <w:r w:rsidR="00303353" w:rsidRPr="00C553F8">
              <w:rPr>
                <w:rFonts w:eastAsia="Times New Roman"/>
                <w:bCs/>
                <w:color w:val="000000"/>
              </w:rPr>
              <w:t>stated that usually in April we re-stock</w:t>
            </w:r>
            <w:r w:rsidR="00D858D5" w:rsidRPr="00C553F8">
              <w:rPr>
                <w:rFonts w:eastAsia="Times New Roman"/>
                <w:bCs/>
                <w:color w:val="000000"/>
              </w:rPr>
              <w:t xml:space="preserve"> </w:t>
            </w:r>
            <w:r w:rsidR="00A560C8" w:rsidRPr="00C553F8">
              <w:rPr>
                <w:rFonts w:eastAsia="Times New Roman"/>
                <w:bCs/>
                <w:color w:val="000000"/>
              </w:rPr>
              <w:t>the sand for the sandpit</w:t>
            </w:r>
            <w:r w:rsidR="007F1682" w:rsidRPr="00C553F8">
              <w:rPr>
                <w:rFonts w:eastAsia="Times New Roman"/>
                <w:bCs/>
                <w:color w:val="000000"/>
              </w:rPr>
              <w:t>, wh</w:t>
            </w:r>
            <w:r w:rsidR="00950288">
              <w:rPr>
                <w:rFonts w:eastAsia="Times New Roman"/>
                <w:bCs/>
                <w:color w:val="000000"/>
              </w:rPr>
              <w:t>ich</w:t>
            </w:r>
            <w:r w:rsidR="007F1682" w:rsidRPr="00C553F8">
              <w:rPr>
                <w:rFonts w:eastAsia="Times New Roman"/>
                <w:bCs/>
                <w:color w:val="000000"/>
              </w:rPr>
              <w:t xml:space="preserve"> we normally receive from Covers. </w:t>
            </w:r>
            <w:r w:rsidR="00BA5A33" w:rsidRPr="00C553F8">
              <w:rPr>
                <w:rFonts w:eastAsia="Times New Roman"/>
                <w:bCs/>
                <w:color w:val="000000"/>
              </w:rPr>
              <w:t xml:space="preserve">Cllr Hall stated she would ask if they would </w:t>
            </w:r>
            <w:r w:rsidR="001C6430" w:rsidRPr="00C553F8">
              <w:rPr>
                <w:rFonts w:eastAsia="Times New Roman"/>
                <w:bCs/>
                <w:color w:val="000000"/>
              </w:rPr>
              <w:t xml:space="preserve">offer it for free </w:t>
            </w:r>
            <w:r w:rsidR="00763506" w:rsidRPr="00C553F8">
              <w:rPr>
                <w:rFonts w:eastAsia="Times New Roman"/>
                <w:bCs/>
                <w:color w:val="000000"/>
              </w:rPr>
              <w:t>first.  W</w:t>
            </w:r>
            <w:r w:rsidR="001C6430" w:rsidRPr="00C553F8">
              <w:rPr>
                <w:rFonts w:eastAsia="Times New Roman"/>
                <w:bCs/>
                <w:color w:val="000000"/>
              </w:rPr>
              <w:t>e will require 4 large bags of playground sand and the C</w:t>
            </w:r>
            <w:r w:rsidR="005C2919" w:rsidRPr="00C553F8">
              <w:rPr>
                <w:rFonts w:eastAsia="Times New Roman"/>
                <w:bCs/>
                <w:color w:val="000000"/>
              </w:rPr>
              <w:t>llr Wade</w:t>
            </w:r>
            <w:r w:rsidR="001C6430" w:rsidRPr="00C553F8">
              <w:rPr>
                <w:rFonts w:eastAsia="Times New Roman"/>
                <w:bCs/>
                <w:color w:val="000000"/>
              </w:rPr>
              <w:t xml:space="preserve"> reiterated the opportunity for free advertising for them, which they did not take up last year.</w:t>
            </w:r>
            <w:r w:rsidR="005C2919" w:rsidRPr="00C553F8">
              <w:rPr>
                <w:rFonts w:eastAsia="Times New Roman"/>
                <w:bCs/>
                <w:color w:val="000000"/>
              </w:rPr>
              <w:t xml:space="preserve">  It was agreed for Cllr Hall to proceed.</w:t>
            </w:r>
          </w:p>
          <w:p w14:paraId="7FBB0539" w14:textId="4CCB5616" w:rsidR="00E96B37" w:rsidRPr="00C553F8" w:rsidRDefault="00E96B37" w:rsidP="003C6F70">
            <w:pPr>
              <w:spacing w:before="120" w:after="120"/>
              <w:jc w:val="both"/>
              <w:rPr>
                <w:rFonts w:eastAsia="Times New Roman"/>
                <w:bCs/>
                <w:color w:val="000000"/>
              </w:rPr>
            </w:pPr>
            <w:r w:rsidRPr="00C553F8">
              <w:rPr>
                <w:rFonts w:eastAsia="Times New Roman"/>
                <w:bCs/>
                <w:color w:val="000000"/>
              </w:rPr>
              <w:t xml:space="preserve">Cllr Hall discussed the need for the concrete bases </w:t>
            </w:r>
            <w:r w:rsidR="001B0211" w:rsidRPr="00C553F8">
              <w:rPr>
                <w:rFonts w:eastAsia="Times New Roman"/>
                <w:bCs/>
                <w:color w:val="000000"/>
              </w:rPr>
              <w:t xml:space="preserve">for safety reasons and </w:t>
            </w:r>
            <w:r w:rsidR="000B0E95" w:rsidRPr="00C553F8">
              <w:rPr>
                <w:rFonts w:eastAsia="Times New Roman"/>
                <w:bCs/>
                <w:color w:val="000000"/>
              </w:rPr>
              <w:t xml:space="preserve">preservation. </w:t>
            </w:r>
            <w:r w:rsidR="00AF30C4" w:rsidRPr="00C553F8">
              <w:rPr>
                <w:rFonts w:eastAsia="Times New Roman"/>
                <w:bCs/>
                <w:color w:val="000000"/>
              </w:rPr>
              <w:t xml:space="preserve"> The cost of concrete has increased </w:t>
            </w:r>
            <w:r w:rsidR="006371D4" w:rsidRPr="00C553F8">
              <w:rPr>
                <w:rFonts w:eastAsia="Times New Roman"/>
                <w:bCs/>
                <w:color w:val="000000"/>
              </w:rPr>
              <w:t>greatly,</w:t>
            </w:r>
            <w:r w:rsidR="00293ECD" w:rsidRPr="00C553F8">
              <w:rPr>
                <w:rFonts w:eastAsia="Times New Roman"/>
                <w:bCs/>
                <w:color w:val="000000"/>
              </w:rPr>
              <w:t xml:space="preserve"> and t</w:t>
            </w:r>
            <w:r w:rsidR="000B0E95" w:rsidRPr="00C553F8">
              <w:rPr>
                <w:rFonts w:eastAsia="Times New Roman"/>
                <w:bCs/>
                <w:color w:val="000000"/>
              </w:rPr>
              <w:t>he quote so far has come in at £1,100.00 for 3 bases, but Cllr Hall suggested moving the two picnic tables outside the playground</w:t>
            </w:r>
            <w:r w:rsidR="00055344" w:rsidRPr="00C553F8">
              <w:rPr>
                <w:rFonts w:eastAsia="Times New Roman"/>
                <w:bCs/>
                <w:color w:val="000000"/>
              </w:rPr>
              <w:t xml:space="preserve"> closer to have one base and then one in the playground. Cllr Wade suggested looking at perhaps just concreting in the legs rather than a whole base as this would work out </w:t>
            </w:r>
            <w:r w:rsidR="005C2919" w:rsidRPr="00C553F8">
              <w:rPr>
                <w:rFonts w:eastAsia="Times New Roman"/>
                <w:bCs/>
                <w:color w:val="000000"/>
              </w:rPr>
              <w:t>cheaper</w:t>
            </w:r>
            <w:r w:rsidR="00055344" w:rsidRPr="00C553F8">
              <w:rPr>
                <w:rFonts w:eastAsia="Times New Roman"/>
                <w:bCs/>
                <w:color w:val="000000"/>
              </w:rPr>
              <w:t xml:space="preserve">.  Cllr Hall has contacted </w:t>
            </w:r>
            <w:r w:rsidR="00293ECD" w:rsidRPr="00C553F8">
              <w:rPr>
                <w:rFonts w:eastAsia="Times New Roman"/>
                <w:bCs/>
                <w:color w:val="000000"/>
              </w:rPr>
              <w:t xml:space="preserve">Mr David </w:t>
            </w:r>
            <w:r w:rsidR="00950288">
              <w:rPr>
                <w:rFonts w:eastAsia="Times New Roman"/>
                <w:bCs/>
                <w:color w:val="000000"/>
              </w:rPr>
              <w:t>Heard</w:t>
            </w:r>
            <w:r w:rsidR="00E603E6">
              <w:rPr>
                <w:rFonts w:eastAsia="Times New Roman"/>
                <w:bCs/>
                <w:color w:val="000000"/>
              </w:rPr>
              <w:t xml:space="preserve"> </w:t>
            </w:r>
            <w:r w:rsidR="00293ECD" w:rsidRPr="00C553F8">
              <w:rPr>
                <w:rFonts w:eastAsia="Times New Roman"/>
                <w:bCs/>
                <w:color w:val="000000"/>
              </w:rPr>
              <w:t>and Mr D Edwards</w:t>
            </w:r>
            <w:r w:rsidR="00614107" w:rsidRPr="00C553F8">
              <w:rPr>
                <w:rFonts w:eastAsia="Times New Roman"/>
                <w:bCs/>
                <w:color w:val="000000"/>
              </w:rPr>
              <w:t xml:space="preserve"> and </w:t>
            </w:r>
            <w:r w:rsidR="00CB0517" w:rsidRPr="00C553F8">
              <w:rPr>
                <w:rFonts w:eastAsia="Times New Roman"/>
                <w:bCs/>
                <w:color w:val="000000"/>
              </w:rPr>
              <w:t>is</w:t>
            </w:r>
            <w:r w:rsidR="00614107" w:rsidRPr="00C553F8">
              <w:rPr>
                <w:rFonts w:eastAsia="Times New Roman"/>
                <w:bCs/>
                <w:color w:val="000000"/>
              </w:rPr>
              <w:t xml:space="preserve"> waiting to hear back from them.</w:t>
            </w:r>
            <w:r w:rsidR="00A06987" w:rsidRPr="00C553F8">
              <w:rPr>
                <w:rFonts w:eastAsia="Times New Roman"/>
                <w:bCs/>
                <w:color w:val="000000"/>
              </w:rPr>
              <w:t xml:space="preserve">  It was agreed to receive further quotes by email and agree</w:t>
            </w:r>
            <w:r w:rsidR="00564AAA" w:rsidRPr="00C553F8">
              <w:rPr>
                <w:rFonts w:eastAsia="Times New Roman"/>
                <w:bCs/>
                <w:color w:val="000000"/>
              </w:rPr>
              <w:t xml:space="preserve"> the recommended one by Cllr Hall.</w:t>
            </w:r>
          </w:p>
          <w:p w14:paraId="1437B7E5" w14:textId="756E8131" w:rsidR="00614107" w:rsidRPr="00C553F8" w:rsidRDefault="00614107" w:rsidP="003C6F70">
            <w:pPr>
              <w:spacing w:before="120" w:after="120"/>
              <w:jc w:val="both"/>
              <w:rPr>
                <w:rFonts w:eastAsia="Times New Roman"/>
                <w:bCs/>
                <w:color w:val="000000"/>
              </w:rPr>
            </w:pPr>
            <w:r w:rsidRPr="00C553F8">
              <w:rPr>
                <w:rFonts w:eastAsia="Times New Roman"/>
                <w:bCs/>
                <w:color w:val="000000"/>
              </w:rPr>
              <w:t xml:space="preserve">Cllr Hall </w:t>
            </w:r>
            <w:r w:rsidR="003C2D56" w:rsidRPr="00C553F8">
              <w:rPr>
                <w:rFonts w:eastAsia="Times New Roman"/>
                <w:bCs/>
                <w:color w:val="000000"/>
              </w:rPr>
              <w:t xml:space="preserve">then passed round a quote for the </w:t>
            </w:r>
            <w:r w:rsidR="00B44CC2" w:rsidRPr="00C553F8">
              <w:rPr>
                <w:rFonts w:eastAsia="Times New Roman"/>
                <w:bCs/>
                <w:color w:val="000000"/>
              </w:rPr>
              <w:t>repair</w:t>
            </w:r>
            <w:r w:rsidR="0066603B" w:rsidRPr="00C553F8">
              <w:rPr>
                <w:rFonts w:eastAsia="Times New Roman"/>
                <w:bCs/>
                <w:color w:val="000000"/>
              </w:rPr>
              <w:t>s to the tunnel.  After discussion</w:t>
            </w:r>
            <w:r w:rsidR="00CB0517" w:rsidRPr="00C553F8">
              <w:rPr>
                <w:rFonts w:eastAsia="Times New Roman"/>
                <w:bCs/>
                <w:color w:val="000000"/>
              </w:rPr>
              <w:t xml:space="preserve"> it was agreed to proceed with </w:t>
            </w:r>
            <w:r w:rsidR="00F54316" w:rsidRPr="00C553F8">
              <w:rPr>
                <w:rFonts w:eastAsia="Times New Roman"/>
                <w:bCs/>
                <w:color w:val="000000"/>
              </w:rPr>
              <w:t>the work for the tunnel</w:t>
            </w:r>
            <w:r w:rsidR="00460CAF" w:rsidRPr="00C553F8">
              <w:rPr>
                <w:rFonts w:eastAsia="Times New Roman"/>
                <w:bCs/>
                <w:color w:val="000000"/>
              </w:rPr>
              <w:t>.</w:t>
            </w:r>
          </w:p>
          <w:p w14:paraId="271814F1" w14:textId="44C3B187" w:rsidR="00F54316" w:rsidRPr="00C553F8" w:rsidRDefault="00F54316" w:rsidP="003C6F70">
            <w:pPr>
              <w:spacing w:before="120" w:after="120"/>
              <w:jc w:val="both"/>
              <w:rPr>
                <w:rFonts w:eastAsia="Times New Roman"/>
                <w:bCs/>
                <w:color w:val="000000"/>
              </w:rPr>
            </w:pPr>
            <w:r w:rsidRPr="00C553F8">
              <w:rPr>
                <w:rFonts w:eastAsia="Times New Roman"/>
                <w:bCs/>
                <w:color w:val="000000"/>
              </w:rPr>
              <w:t xml:space="preserve">Cllr Hall </w:t>
            </w:r>
            <w:r w:rsidR="003D2AA8" w:rsidRPr="00C553F8">
              <w:rPr>
                <w:rFonts w:eastAsia="Times New Roman"/>
                <w:bCs/>
                <w:color w:val="000000"/>
              </w:rPr>
              <w:t xml:space="preserve">confirmed meeting </w:t>
            </w:r>
            <w:r w:rsidR="00DB6CB2" w:rsidRPr="00C553F8">
              <w:rPr>
                <w:rFonts w:eastAsia="Times New Roman"/>
                <w:bCs/>
                <w:color w:val="000000"/>
              </w:rPr>
              <w:t>Mr Coles from Redlynch Leisure about a maintenance programme, but the Company decided they would not be able to assist.</w:t>
            </w:r>
          </w:p>
        </w:tc>
      </w:tr>
      <w:tr w:rsidR="00C25FD0" w:rsidRPr="00C553F8" w14:paraId="0A4FEF2A" w14:textId="77777777" w:rsidTr="00FF5E90">
        <w:tc>
          <w:tcPr>
            <w:tcW w:w="558" w:type="pct"/>
            <w:tcBorders>
              <w:top w:val="nil"/>
              <w:left w:val="nil"/>
              <w:bottom w:val="nil"/>
              <w:right w:val="nil"/>
            </w:tcBorders>
          </w:tcPr>
          <w:p w14:paraId="0A4FEF28" w14:textId="77777777" w:rsidR="00C25FD0" w:rsidRPr="00C553F8" w:rsidRDefault="00C25FD0" w:rsidP="00E67A99">
            <w:pPr>
              <w:pStyle w:val="ListParagraph"/>
              <w:numPr>
                <w:ilvl w:val="0"/>
                <w:numId w:val="1"/>
              </w:numPr>
              <w:spacing w:before="120" w:after="120"/>
              <w:rPr>
                <w:b/>
              </w:rPr>
            </w:pPr>
          </w:p>
        </w:tc>
        <w:tc>
          <w:tcPr>
            <w:tcW w:w="4442" w:type="pct"/>
            <w:tcBorders>
              <w:top w:val="nil"/>
              <w:left w:val="nil"/>
              <w:bottom w:val="nil"/>
              <w:right w:val="nil"/>
            </w:tcBorders>
          </w:tcPr>
          <w:p w14:paraId="0A4FEF29" w14:textId="06977197" w:rsidR="00C25FD0" w:rsidRPr="00C553F8" w:rsidRDefault="00D17F93" w:rsidP="00E67A99">
            <w:pPr>
              <w:spacing w:before="120"/>
              <w:rPr>
                <w:bCs/>
                <w:u w:val="single"/>
              </w:rPr>
            </w:pPr>
            <w:r w:rsidRPr="00C553F8">
              <w:rPr>
                <w:b/>
                <w:u w:val="single"/>
              </w:rPr>
              <w:t>Neighbourhood Plan/Local Plan</w:t>
            </w:r>
          </w:p>
        </w:tc>
      </w:tr>
      <w:tr w:rsidR="00C25FD0" w:rsidRPr="00C553F8" w14:paraId="0A4FEF2D" w14:textId="77777777" w:rsidTr="00FF5E90">
        <w:tc>
          <w:tcPr>
            <w:tcW w:w="558" w:type="pct"/>
            <w:tcBorders>
              <w:top w:val="nil"/>
              <w:left w:val="nil"/>
              <w:bottom w:val="nil"/>
              <w:right w:val="nil"/>
            </w:tcBorders>
          </w:tcPr>
          <w:p w14:paraId="0A4FEF2B" w14:textId="77777777" w:rsidR="00C25FD0" w:rsidRPr="00C553F8" w:rsidRDefault="00C25FD0" w:rsidP="00E67A99">
            <w:pPr>
              <w:pStyle w:val="ListParagraph"/>
              <w:numPr>
                <w:ilvl w:val="1"/>
                <w:numId w:val="1"/>
              </w:numPr>
              <w:spacing w:before="120" w:after="120"/>
              <w:rPr>
                <w:b/>
              </w:rPr>
            </w:pPr>
          </w:p>
        </w:tc>
        <w:tc>
          <w:tcPr>
            <w:tcW w:w="4442" w:type="pct"/>
            <w:tcBorders>
              <w:top w:val="nil"/>
              <w:left w:val="nil"/>
              <w:bottom w:val="nil"/>
              <w:right w:val="nil"/>
            </w:tcBorders>
          </w:tcPr>
          <w:p w14:paraId="0A4FEF2C" w14:textId="62ED9B61" w:rsidR="00C25FD0" w:rsidRPr="00C553F8" w:rsidRDefault="00196DD6" w:rsidP="00D73798">
            <w:pPr>
              <w:spacing w:before="120" w:after="120"/>
            </w:pPr>
            <w:r w:rsidRPr="00C553F8">
              <w:t xml:space="preserve">Cllr Ryder </w:t>
            </w:r>
            <w:r w:rsidR="00497EE3" w:rsidRPr="00C553F8">
              <w:t>confirmed that both he and Cllr Field are happy with the current draft</w:t>
            </w:r>
            <w:r w:rsidR="00BF7F29" w:rsidRPr="00C553F8">
              <w:t>, just needs proof reading</w:t>
            </w:r>
            <w:r w:rsidR="00D81F10" w:rsidRPr="00C553F8">
              <w:t xml:space="preserve"> and once the Local Plan consultation closes on Friday, 17</w:t>
            </w:r>
            <w:r w:rsidR="00D81F10" w:rsidRPr="00C553F8">
              <w:rPr>
                <w:vertAlign w:val="superscript"/>
              </w:rPr>
              <w:t>th</w:t>
            </w:r>
            <w:r w:rsidR="00D81F10" w:rsidRPr="00C553F8">
              <w:t xml:space="preserve"> March</w:t>
            </w:r>
            <w:r w:rsidR="00C60037" w:rsidRPr="00C553F8">
              <w:t>, they will seek advice from M</w:t>
            </w:r>
            <w:r w:rsidR="00BF7F29" w:rsidRPr="00C553F8">
              <w:t>s</w:t>
            </w:r>
            <w:r w:rsidR="00C60037" w:rsidRPr="00C553F8">
              <w:t xml:space="preserve"> Dobson </w:t>
            </w:r>
            <w:r w:rsidR="00416C56" w:rsidRPr="00C553F8">
              <w:t xml:space="preserve">for any tweaks required </w:t>
            </w:r>
            <w:r w:rsidR="00C60037" w:rsidRPr="00C553F8">
              <w:t xml:space="preserve">in readiness for presentation at the first PC meeting after elections.  Cllr Ryder also </w:t>
            </w:r>
            <w:r w:rsidR="0058364C" w:rsidRPr="00C553F8">
              <w:t xml:space="preserve">asked if happy to </w:t>
            </w:r>
            <w:r w:rsidR="00C60037" w:rsidRPr="00C553F8">
              <w:t>contac</w:t>
            </w:r>
            <w:r w:rsidR="001613A8" w:rsidRPr="00C553F8">
              <w:t>t</w:t>
            </w:r>
            <w:r w:rsidR="00C60037" w:rsidRPr="00C553F8">
              <w:t xml:space="preserve"> Nicola </w:t>
            </w:r>
            <w:r w:rsidR="00FE26C7" w:rsidRPr="00C553F8">
              <w:t>Tim</w:t>
            </w:r>
            <w:r w:rsidR="00344C8D" w:rsidRPr="00C553F8">
              <w:t>ney</w:t>
            </w:r>
            <w:r w:rsidR="00FE26C7" w:rsidRPr="00C553F8">
              <w:t xml:space="preserve"> for a re-schedule of her costs as we are past the original time scale. </w:t>
            </w:r>
            <w:r w:rsidR="00D74327" w:rsidRPr="00C553F8">
              <w:t xml:space="preserve">All agreed.  </w:t>
            </w:r>
          </w:p>
        </w:tc>
      </w:tr>
      <w:tr w:rsidR="00136511" w:rsidRPr="00C553F8" w14:paraId="0A4FEF33" w14:textId="77777777" w:rsidTr="00FF5E90">
        <w:tc>
          <w:tcPr>
            <w:tcW w:w="558" w:type="pct"/>
            <w:tcBorders>
              <w:top w:val="nil"/>
              <w:left w:val="nil"/>
              <w:bottom w:val="nil"/>
              <w:right w:val="nil"/>
            </w:tcBorders>
          </w:tcPr>
          <w:p w14:paraId="0A4FEF31" w14:textId="77777777" w:rsidR="00136511" w:rsidRPr="00C553F8" w:rsidRDefault="00136511" w:rsidP="00E67A99">
            <w:pPr>
              <w:pStyle w:val="ListParagraph"/>
              <w:numPr>
                <w:ilvl w:val="0"/>
                <w:numId w:val="1"/>
              </w:numPr>
              <w:spacing w:before="120" w:after="120"/>
              <w:rPr>
                <w:b/>
              </w:rPr>
            </w:pPr>
          </w:p>
        </w:tc>
        <w:tc>
          <w:tcPr>
            <w:tcW w:w="4442" w:type="pct"/>
            <w:tcBorders>
              <w:top w:val="nil"/>
              <w:left w:val="nil"/>
              <w:bottom w:val="nil"/>
              <w:right w:val="nil"/>
            </w:tcBorders>
          </w:tcPr>
          <w:p w14:paraId="512CAD06" w14:textId="2FB255F9" w:rsidR="00136511" w:rsidRPr="00C553F8" w:rsidRDefault="0030099A" w:rsidP="00D73798">
            <w:pPr>
              <w:spacing w:before="120" w:after="120"/>
            </w:pPr>
            <w:r w:rsidRPr="00C553F8">
              <w:rPr>
                <w:b/>
                <w:u w:val="single"/>
              </w:rPr>
              <w:t>Finance:</w:t>
            </w:r>
            <w:r w:rsidRPr="00C553F8">
              <w:t xml:space="preserve"> </w:t>
            </w:r>
            <w:r w:rsidR="00D73798" w:rsidRPr="00C553F8">
              <w:t xml:space="preserve"> </w:t>
            </w:r>
            <w:r w:rsidRPr="00C553F8">
              <w:t xml:space="preserve">Cllr </w:t>
            </w:r>
            <w:r w:rsidR="00F9647C" w:rsidRPr="00C553F8">
              <w:t xml:space="preserve">Harland </w:t>
            </w:r>
            <w:proofErr w:type="gramStart"/>
            <w:r w:rsidR="00F9647C" w:rsidRPr="00C553F8">
              <w:t>proposed</w:t>
            </w:r>
            <w:proofErr w:type="gramEnd"/>
            <w:r w:rsidR="00F9647C" w:rsidRPr="00C553F8">
              <w:t xml:space="preserve"> and Cllr</w:t>
            </w:r>
            <w:r w:rsidR="00454DA1" w:rsidRPr="00C553F8">
              <w:t xml:space="preserve"> </w:t>
            </w:r>
            <w:proofErr w:type="spellStart"/>
            <w:r w:rsidR="00454DA1" w:rsidRPr="00C553F8">
              <w:t>Mellodey</w:t>
            </w:r>
            <w:proofErr w:type="spellEnd"/>
            <w:r w:rsidR="00454DA1" w:rsidRPr="00C553F8">
              <w:t xml:space="preserve"> </w:t>
            </w:r>
            <w:r w:rsidR="00950288">
              <w:t>s</w:t>
            </w:r>
            <w:r w:rsidRPr="00C553F8">
              <w:t>econded the summary o</w:t>
            </w:r>
            <w:r w:rsidR="00F9647C" w:rsidRPr="00C553F8">
              <w:t>f income and expenditure at 10.1 and 10.2</w:t>
            </w:r>
            <w:r w:rsidRPr="00C553F8">
              <w:t xml:space="preserve"> be accepted.  </w:t>
            </w:r>
            <w:r w:rsidR="00F9647C" w:rsidRPr="00C553F8">
              <w:t>All approved.</w:t>
            </w:r>
          </w:p>
          <w:p w14:paraId="0A4FEF32" w14:textId="39F6931A" w:rsidR="008233D0" w:rsidRPr="00C553F8" w:rsidRDefault="008233D0" w:rsidP="00D73798">
            <w:pPr>
              <w:spacing w:before="120" w:after="120"/>
            </w:pPr>
            <w:r w:rsidRPr="00C553F8">
              <w:t xml:space="preserve">Statement of Accounts – Balance Remaining in Bank Account as of the </w:t>
            </w:r>
            <w:proofErr w:type="gramStart"/>
            <w:r w:rsidRPr="00C553F8">
              <w:t>14</w:t>
            </w:r>
            <w:r w:rsidRPr="00C553F8">
              <w:rPr>
                <w:vertAlign w:val="superscript"/>
              </w:rPr>
              <w:t>th</w:t>
            </w:r>
            <w:proofErr w:type="gramEnd"/>
            <w:r w:rsidRPr="00C553F8">
              <w:t xml:space="preserve"> March 2023 - £21,599.75.</w:t>
            </w:r>
          </w:p>
        </w:tc>
      </w:tr>
      <w:tr w:rsidR="00F9647C" w:rsidRPr="00C553F8" w14:paraId="0A4FEF5A" w14:textId="77777777" w:rsidTr="00FF5E90">
        <w:tc>
          <w:tcPr>
            <w:tcW w:w="558" w:type="pct"/>
            <w:tcBorders>
              <w:top w:val="nil"/>
              <w:left w:val="nil"/>
              <w:bottom w:val="nil"/>
              <w:right w:val="nil"/>
            </w:tcBorders>
          </w:tcPr>
          <w:p w14:paraId="0A4FEF34" w14:textId="77777777" w:rsidR="00F9647C" w:rsidRPr="00C553F8" w:rsidRDefault="00F9647C" w:rsidP="00F9647C">
            <w:pPr>
              <w:pStyle w:val="ListParagraph"/>
              <w:spacing w:before="120" w:after="120"/>
              <w:ind w:left="360"/>
              <w:rPr>
                <w:b/>
              </w:rPr>
            </w:pPr>
            <w:r w:rsidRPr="00C553F8">
              <w:rPr>
                <w:b/>
              </w:rPr>
              <w:t>10.1</w:t>
            </w:r>
          </w:p>
        </w:tc>
        <w:tc>
          <w:tcPr>
            <w:tcW w:w="4442" w:type="pct"/>
            <w:tcBorders>
              <w:top w:val="nil"/>
              <w:left w:val="nil"/>
              <w:bottom w:val="nil"/>
              <w:right w:val="nil"/>
            </w:tcBorders>
          </w:tcPr>
          <w:p w14:paraId="0A4FEF35" w14:textId="77777777" w:rsidR="00F9647C" w:rsidRPr="00C553F8" w:rsidRDefault="00F9647C" w:rsidP="00F9647C">
            <w:pPr>
              <w:spacing w:before="120"/>
              <w:rPr>
                <w:b/>
                <w:u w:val="single"/>
              </w:rPr>
            </w:pPr>
            <w:r w:rsidRPr="00C553F8">
              <w:rPr>
                <w:b/>
                <w:u w:val="single"/>
              </w:rPr>
              <w:t>Income</w:t>
            </w:r>
          </w:p>
          <w:tbl>
            <w:tblPr>
              <w:tblStyle w:val="TableGrid"/>
              <w:tblW w:w="5000" w:type="pct"/>
              <w:tblLook w:val="04A0" w:firstRow="1" w:lastRow="0" w:firstColumn="1" w:lastColumn="0" w:noHBand="0" w:noVBand="1"/>
            </w:tblPr>
            <w:tblGrid>
              <w:gridCol w:w="1248"/>
              <w:gridCol w:w="3244"/>
              <w:gridCol w:w="3045"/>
              <w:gridCol w:w="1535"/>
            </w:tblGrid>
            <w:tr w:rsidR="00F9647C" w:rsidRPr="00C553F8" w14:paraId="0A4FEF3A" w14:textId="77777777" w:rsidTr="00E53456">
              <w:trPr>
                <w:trHeight w:val="402"/>
              </w:trPr>
              <w:tc>
                <w:tcPr>
                  <w:tcW w:w="688" w:type="pct"/>
                </w:tcPr>
                <w:p w14:paraId="0A4FEF36" w14:textId="77777777" w:rsidR="00F9647C" w:rsidRPr="00C553F8" w:rsidRDefault="00F9647C" w:rsidP="00F9647C">
                  <w:pPr>
                    <w:jc w:val="both"/>
                  </w:pPr>
                  <w:r w:rsidRPr="00C553F8">
                    <w:t>Ref</w:t>
                  </w:r>
                </w:p>
              </w:tc>
              <w:tc>
                <w:tcPr>
                  <w:tcW w:w="1788" w:type="pct"/>
                </w:tcPr>
                <w:p w14:paraId="0A4FEF37" w14:textId="77777777" w:rsidR="00F9647C" w:rsidRPr="00C553F8" w:rsidRDefault="00F9647C" w:rsidP="00F9647C">
                  <w:r w:rsidRPr="00C553F8">
                    <w:t>Who</w:t>
                  </w:r>
                </w:p>
              </w:tc>
              <w:tc>
                <w:tcPr>
                  <w:tcW w:w="1678" w:type="pct"/>
                </w:tcPr>
                <w:p w14:paraId="0A4FEF38" w14:textId="77777777" w:rsidR="00F9647C" w:rsidRPr="00C553F8" w:rsidRDefault="00F9647C" w:rsidP="00F9647C">
                  <w:r w:rsidRPr="00C553F8">
                    <w:t xml:space="preserve">What </w:t>
                  </w:r>
                </w:p>
              </w:tc>
              <w:tc>
                <w:tcPr>
                  <w:tcW w:w="846" w:type="pct"/>
                </w:tcPr>
                <w:p w14:paraId="3DC6C99E" w14:textId="77777777" w:rsidR="00F9647C" w:rsidRPr="00C553F8" w:rsidRDefault="00F9647C" w:rsidP="00F9647C">
                  <w:r w:rsidRPr="00C553F8">
                    <w:t>Amount</w:t>
                  </w:r>
                </w:p>
                <w:p w14:paraId="0A4FEF39" w14:textId="0E3194EF" w:rsidR="00DA2AAA" w:rsidRPr="00C553F8" w:rsidRDefault="00DA2AAA" w:rsidP="00F9647C">
                  <w:r w:rsidRPr="00C553F8">
                    <w:t>£</w:t>
                  </w:r>
                </w:p>
              </w:tc>
            </w:tr>
            <w:tr w:rsidR="00852120" w:rsidRPr="00C553F8" w14:paraId="0A4FEF3F" w14:textId="77777777" w:rsidTr="00E67A99">
              <w:tc>
                <w:tcPr>
                  <w:tcW w:w="688" w:type="pct"/>
                </w:tcPr>
                <w:p w14:paraId="0A4FEF3B" w14:textId="6E808FE4" w:rsidR="00852120" w:rsidRPr="00C553F8" w:rsidRDefault="00852120" w:rsidP="00852120">
                  <w:r w:rsidRPr="00C553F8">
                    <w:t>10.1.1</w:t>
                  </w:r>
                </w:p>
              </w:tc>
              <w:tc>
                <w:tcPr>
                  <w:tcW w:w="1788" w:type="pct"/>
                </w:tcPr>
                <w:p w14:paraId="0A4FEF3C" w14:textId="1F03A5D1" w:rsidR="00852120" w:rsidRPr="00C553F8" w:rsidRDefault="00852120" w:rsidP="00852120">
                  <w:r w:rsidRPr="00C553F8">
                    <w:t>Pink PHYS</w:t>
                  </w:r>
                </w:p>
              </w:tc>
              <w:tc>
                <w:tcPr>
                  <w:tcW w:w="1678" w:type="pct"/>
                </w:tcPr>
                <w:p w14:paraId="0A4FEF3D" w14:textId="69FD08D5" w:rsidR="00852120" w:rsidRPr="00C553F8" w:rsidRDefault="00852120" w:rsidP="00852120">
                  <w:r w:rsidRPr="00C553F8">
                    <w:t>Pitch Hire</w:t>
                  </w:r>
                </w:p>
              </w:tc>
              <w:tc>
                <w:tcPr>
                  <w:tcW w:w="846" w:type="pct"/>
                </w:tcPr>
                <w:p w14:paraId="0A4FEF3E" w14:textId="2B48BF47" w:rsidR="00852120" w:rsidRPr="00C553F8" w:rsidRDefault="00852120" w:rsidP="00377E50">
                  <w:pPr>
                    <w:jc w:val="right"/>
                  </w:pPr>
                  <w:r w:rsidRPr="00C553F8">
                    <w:t>50.00</w:t>
                  </w:r>
                </w:p>
              </w:tc>
            </w:tr>
            <w:tr w:rsidR="00852120" w:rsidRPr="00C553F8" w14:paraId="0A4FEF44" w14:textId="77777777" w:rsidTr="00E67A99">
              <w:tc>
                <w:tcPr>
                  <w:tcW w:w="688" w:type="pct"/>
                </w:tcPr>
                <w:p w14:paraId="0A4FEF40" w14:textId="535ED494" w:rsidR="00852120" w:rsidRPr="00C553F8" w:rsidRDefault="00852120" w:rsidP="00852120">
                  <w:pPr>
                    <w:jc w:val="both"/>
                  </w:pPr>
                  <w:r w:rsidRPr="00C553F8">
                    <w:t>10.1.2</w:t>
                  </w:r>
                </w:p>
              </w:tc>
              <w:tc>
                <w:tcPr>
                  <w:tcW w:w="1788" w:type="pct"/>
                </w:tcPr>
                <w:p w14:paraId="0A4FEF41" w14:textId="20DECFDA" w:rsidR="00852120" w:rsidRPr="00C553F8" w:rsidRDefault="00852120" w:rsidP="00852120">
                  <w:r w:rsidRPr="00C553F8">
                    <w:t>SSE</w:t>
                  </w:r>
                </w:p>
              </w:tc>
              <w:tc>
                <w:tcPr>
                  <w:tcW w:w="1678" w:type="pct"/>
                </w:tcPr>
                <w:p w14:paraId="0A4FEF42" w14:textId="1ED8957F" w:rsidR="00852120" w:rsidRPr="00C553F8" w:rsidRDefault="00852120" w:rsidP="00852120">
                  <w:r w:rsidRPr="00C553F8">
                    <w:t>SMRG Electric</w:t>
                  </w:r>
                </w:p>
              </w:tc>
              <w:tc>
                <w:tcPr>
                  <w:tcW w:w="846" w:type="pct"/>
                </w:tcPr>
                <w:p w14:paraId="0A4FEF43" w14:textId="75EBDE8F" w:rsidR="00852120" w:rsidRPr="00C553F8" w:rsidRDefault="00852120" w:rsidP="00377E50">
                  <w:pPr>
                    <w:jc w:val="right"/>
                  </w:pPr>
                  <w:r w:rsidRPr="00C553F8">
                    <w:t>511.28</w:t>
                  </w:r>
                </w:p>
              </w:tc>
            </w:tr>
            <w:tr w:rsidR="00852120" w:rsidRPr="00C553F8" w14:paraId="0A4FEF49" w14:textId="77777777" w:rsidTr="00852120">
              <w:tc>
                <w:tcPr>
                  <w:tcW w:w="688" w:type="pct"/>
                  <w:tcBorders>
                    <w:bottom w:val="single" w:sz="4" w:space="0" w:color="auto"/>
                  </w:tcBorders>
                </w:tcPr>
                <w:p w14:paraId="0A4FEF45" w14:textId="7EA40A59" w:rsidR="00852120" w:rsidRPr="00C553F8" w:rsidRDefault="00852120" w:rsidP="00852120">
                  <w:pPr>
                    <w:jc w:val="both"/>
                  </w:pPr>
                  <w:r w:rsidRPr="00C553F8">
                    <w:t>10.1.3</w:t>
                  </w:r>
                </w:p>
              </w:tc>
              <w:tc>
                <w:tcPr>
                  <w:tcW w:w="1788" w:type="pct"/>
                </w:tcPr>
                <w:p w14:paraId="0A4FEF46" w14:textId="74C60157" w:rsidR="00852120" w:rsidRPr="00C553F8" w:rsidRDefault="00852120" w:rsidP="00852120">
                  <w:r w:rsidRPr="00C553F8">
                    <w:t>Infinity FC</w:t>
                  </w:r>
                </w:p>
              </w:tc>
              <w:tc>
                <w:tcPr>
                  <w:tcW w:w="1678" w:type="pct"/>
                </w:tcPr>
                <w:p w14:paraId="0A4FEF47" w14:textId="6B2E6E4C" w:rsidR="00852120" w:rsidRPr="00C553F8" w:rsidRDefault="00852120" w:rsidP="00852120">
                  <w:r w:rsidRPr="00C553F8">
                    <w:t>Pitch Hire</w:t>
                  </w:r>
                </w:p>
              </w:tc>
              <w:tc>
                <w:tcPr>
                  <w:tcW w:w="846" w:type="pct"/>
                </w:tcPr>
                <w:p w14:paraId="0A4FEF48" w14:textId="6F4A5803" w:rsidR="00852120" w:rsidRPr="00C553F8" w:rsidRDefault="00852120" w:rsidP="00377E50">
                  <w:pPr>
                    <w:jc w:val="right"/>
                  </w:pPr>
                  <w:r w:rsidRPr="00C553F8">
                    <w:t>130.00</w:t>
                  </w:r>
                </w:p>
              </w:tc>
            </w:tr>
            <w:tr w:rsidR="00852120" w:rsidRPr="00C553F8" w14:paraId="0A4FEF58" w14:textId="77777777" w:rsidTr="00852120">
              <w:tc>
                <w:tcPr>
                  <w:tcW w:w="688" w:type="pct"/>
                  <w:tcBorders>
                    <w:left w:val="single" w:sz="4" w:space="0" w:color="auto"/>
                    <w:right w:val="nil"/>
                  </w:tcBorders>
                </w:tcPr>
                <w:p w14:paraId="0A4FEF54" w14:textId="4BF22E66" w:rsidR="00852120" w:rsidRPr="00C553F8" w:rsidRDefault="00852120" w:rsidP="00852120">
                  <w:pPr>
                    <w:jc w:val="both"/>
                  </w:pPr>
                  <w:r w:rsidRPr="00C553F8">
                    <w:t>10.1.4</w:t>
                  </w:r>
                </w:p>
              </w:tc>
              <w:tc>
                <w:tcPr>
                  <w:tcW w:w="1788" w:type="pct"/>
                </w:tcPr>
                <w:p w14:paraId="0A4FEF55" w14:textId="121F556B" w:rsidR="00852120" w:rsidRPr="00C553F8" w:rsidRDefault="00852120" w:rsidP="00852120">
                  <w:r w:rsidRPr="00C553F8">
                    <w:t>SCA</w:t>
                  </w:r>
                </w:p>
              </w:tc>
              <w:tc>
                <w:tcPr>
                  <w:tcW w:w="1678" w:type="pct"/>
                </w:tcPr>
                <w:p w14:paraId="0A4FEF56" w14:textId="571C93C1" w:rsidR="00852120" w:rsidRPr="00C553F8" w:rsidRDefault="00852120" w:rsidP="00852120">
                  <w:r w:rsidRPr="00C553F8">
                    <w:t>Half Cost for SMRG Stage</w:t>
                  </w:r>
                </w:p>
              </w:tc>
              <w:tc>
                <w:tcPr>
                  <w:tcW w:w="846" w:type="pct"/>
                </w:tcPr>
                <w:p w14:paraId="0A4FEF57" w14:textId="7E5D418E" w:rsidR="00852120" w:rsidRPr="00C553F8" w:rsidRDefault="00852120" w:rsidP="00377E50">
                  <w:pPr>
                    <w:jc w:val="right"/>
                  </w:pPr>
                  <w:r w:rsidRPr="00C553F8">
                    <w:t>380.04</w:t>
                  </w:r>
                </w:p>
              </w:tc>
            </w:tr>
            <w:tr w:rsidR="00852120" w:rsidRPr="00C553F8" w14:paraId="2EBB1B89" w14:textId="77777777" w:rsidTr="00852120">
              <w:tc>
                <w:tcPr>
                  <w:tcW w:w="688" w:type="pct"/>
                  <w:tcBorders>
                    <w:left w:val="single" w:sz="4" w:space="0" w:color="auto"/>
                    <w:bottom w:val="single" w:sz="4" w:space="0" w:color="auto"/>
                    <w:right w:val="nil"/>
                  </w:tcBorders>
                </w:tcPr>
                <w:p w14:paraId="5042C935" w14:textId="77777777" w:rsidR="00852120" w:rsidRPr="00C553F8" w:rsidRDefault="00852120" w:rsidP="00852120">
                  <w:pPr>
                    <w:jc w:val="both"/>
                  </w:pPr>
                </w:p>
              </w:tc>
              <w:tc>
                <w:tcPr>
                  <w:tcW w:w="1788" w:type="pct"/>
                </w:tcPr>
                <w:p w14:paraId="2D2DE78C" w14:textId="6C565919" w:rsidR="00852120" w:rsidRPr="00C553F8" w:rsidRDefault="0078495B" w:rsidP="00852120">
                  <w:r w:rsidRPr="00C553F8">
                    <w:t>Total Income</w:t>
                  </w:r>
                </w:p>
              </w:tc>
              <w:tc>
                <w:tcPr>
                  <w:tcW w:w="1678" w:type="pct"/>
                </w:tcPr>
                <w:p w14:paraId="5518B1E9" w14:textId="77777777" w:rsidR="00852120" w:rsidRPr="00C553F8" w:rsidRDefault="00852120" w:rsidP="00852120"/>
              </w:tc>
              <w:tc>
                <w:tcPr>
                  <w:tcW w:w="846" w:type="pct"/>
                </w:tcPr>
                <w:p w14:paraId="2F6E1F7F" w14:textId="792F53C3" w:rsidR="00852120" w:rsidRPr="00C553F8" w:rsidRDefault="00377E50" w:rsidP="00377E50">
                  <w:pPr>
                    <w:jc w:val="right"/>
                  </w:pPr>
                  <w:r w:rsidRPr="00C553F8">
                    <w:t>1,072.32</w:t>
                  </w:r>
                </w:p>
              </w:tc>
            </w:tr>
          </w:tbl>
          <w:p w14:paraId="0A4FEF59" w14:textId="77777777" w:rsidR="00F9647C" w:rsidRPr="00C553F8" w:rsidRDefault="00F9647C" w:rsidP="00F9647C">
            <w:pPr>
              <w:spacing w:before="120"/>
            </w:pPr>
          </w:p>
        </w:tc>
      </w:tr>
      <w:tr w:rsidR="00F9647C" w:rsidRPr="00C553F8" w14:paraId="0A4FEFBD" w14:textId="77777777" w:rsidTr="00FF5E90">
        <w:tc>
          <w:tcPr>
            <w:tcW w:w="558" w:type="pct"/>
            <w:tcBorders>
              <w:top w:val="nil"/>
              <w:left w:val="nil"/>
              <w:bottom w:val="nil"/>
              <w:right w:val="nil"/>
            </w:tcBorders>
          </w:tcPr>
          <w:p w14:paraId="0A4FEF5B" w14:textId="77777777" w:rsidR="00F9647C" w:rsidRPr="00C553F8" w:rsidRDefault="00F9647C" w:rsidP="00F9647C">
            <w:pPr>
              <w:pStyle w:val="ListParagraph"/>
              <w:spacing w:before="120" w:after="120"/>
              <w:ind w:left="360"/>
              <w:rPr>
                <w:b/>
              </w:rPr>
            </w:pPr>
            <w:r w:rsidRPr="00C553F8">
              <w:rPr>
                <w:b/>
              </w:rPr>
              <w:t>10.2</w:t>
            </w:r>
          </w:p>
        </w:tc>
        <w:tc>
          <w:tcPr>
            <w:tcW w:w="4442" w:type="pct"/>
            <w:tcBorders>
              <w:top w:val="nil"/>
              <w:left w:val="nil"/>
              <w:bottom w:val="nil"/>
              <w:right w:val="nil"/>
            </w:tcBorders>
          </w:tcPr>
          <w:p w14:paraId="0A4FEF5C" w14:textId="36F632FE" w:rsidR="00F9647C" w:rsidRPr="00C553F8" w:rsidRDefault="00F9647C" w:rsidP="00F9647C">
            <w:pPr>
              <w:spacing w:before="120"/>
              <w:rPr>
                <w:b/>
                <w:u w:val="single"/>
              </w:rPr>
            </w:pPr>
            <w:r w:rsidRPr="00C553F8">
              <w:rPr>
                <w:b/>
                <w:u w:val="single"/>
              </w:rPr>
              <w:t>Schedule of Account for Payment</w:t>
            </w:r>
            <w:r w:rsidR="003729FB" w:rsidRPr="00C553F8">
              <w:rPr>
                <w:b/>
                <w:u w:val="single"/>
              </w:rPr>
              <w:t>:</w:t>
            </w:r>
          </w:p>
          <w:tbl>
            <w:tblPr>
              <w:tblStyle w:val="TableGrid"/>
              <w:tblW w:w="88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8"/>
            </w:tblGrid>
            <w:tr w:rsidR="003729FB" w:rsidRPr="00C553F8" w14:paraId="04788083" w14:textId="77777777" w:rsidTr="00C56A26">
              <w:trPr>
                <w:trHeight w:val="3757"/>
              </w:trPr>
              <w:tc>
                <w:tcPr>
                  <w:tcW w:w="5000" w:type="pct"/>
                </w:tcPr>
                <w:p w14:paraId="09E948AC" w14:textId="0C731B97" w:rsidR="003729FB" w:rsidRPr="00C553F8" w:rsidRDefault="003729FB" w:rsidP="00804C10">
                  <w:pPr>
                    <w:spacing w:before="120" w:after="120"/>
                    <w:rPr>
                      <w:u w:val="single"/>
                    </w:rPr>
                  </w:pPr>
                </w:p>
                <w:tbl>
                  <w:tblPr>
                    <w:tblStyle w:val="TableGrid"/>
                    <w:tblW w:w="4959" w:type="pct"/>
                    <w:tblLook w:val="04A0" w:firstRow="1" w:lastRow="0" w:firstColumn="1" w:lastColumn="0" w:noHBand="0" w:noVBand="1"/>
                  </w:tblPr>
                  <w:tblGrid>
                    <w:gridCol w:w="1160"/>
                    <w:gridCol w:w="3031"/>
                    <w:gridCol w:w="2976"/>
                    <w:gridCol w:w="1414"/>
                  </w:tblGrid>
                  <w:tr w:rsidR="00234C19" w:rsidRPr="00C553F8" w14:paraId="75C9C78A" w14:textId="77777777" w:rsidTr="00C84848">
                    <w:trPr>
                      <w:trHeight w:val="410"/>
                    </w:trPr>
                    <w:tc>
                      <w:tcPr>
                        <w:tcW w:w="676" w:type="pct"/>
                      </w:tcPr>
                      <w:p w14:paraId="5595A93A" w14:textId="77777777" w:rsidR="003729FB" w:rsidRPr="00C553F8" w:rsidRDefault="003729FB" w:rsidP="00804C10">
                        <w:pPr>
                          <w:spacing w:line="259" w:lineRule="auto"/>
                          <w:jc w:val="both"/>
                        </w:pPr>
                        <w:r w:rsidRPr="00C553F8">
                          <w:t>Ref</w:t>
                        </w:r>
                      </w:p>
                    </w:tc>
                    <w:tc>
                      <w:tcPr>
                        <w:tcW w:w="1766" w:type="pct"/>
                      </w:tcPr>
                      <w:p w14:paraId="6989FF7E" w14:textId="77777777" w:rsidR="003729FB" w:rsidRPr="00C553F8" w:rsidRDefault="003729FB" w:rsidP="00804C10">
                        <w:pPr>
                          <w:spacing w:line="259" w:lineRule="auto"/>
                        </w:pPr>
                        <w:r w:rsidRPr="00C553F8">
                          <w:t>Who</w:t>
                        </w:r>
                      </w:p>
                    </w:tc>
                    <w:tc>
                      <w:tcPr>
                        <w:tcW w:w="1734" w:type="pct"/>
                      </w:tcPr>
                      <w:p w14:paraId="6E1B746A" w14:textId="77777777" w:rsidR="003729FB" w:rsidRPr="00C553F8" w:rsidRDefault="003729FB" w:rsidP="00804C10">
                        <w:pPr>
                          <w:spacing w:line="259" w:lineRule="auto"/>
                        </w:pPr>
                        <w:r w:rsidRPr="00C553F8">
                          <w:t xml:space="preserve">What </w:t>
                        </w:r>
                      </w:p>
                    </w:tc>
                    <w:tc>
                      <w:tcPr>
                        <w:tcW w:w="824" w:type="pct"/>
                      </w:tcPr>
                      <w:p w14:paraId="2E4DF913" w14:textId="77777777" w:rsidR="003729FB" w:rsidRPr="00C553F8" w:rsidRDefault="003729FB" w:rsidP="00804C10">
                        <w:pPr>
                          <w:spacing w:line="259" w:lineRule="auto"/>
                        </w:pPr>
                        <w:r w:rsidRPr="00C553F8">
                          <w:t>Amount</w:t>
                        </w:r>
                      </w:p>
                      <w:p w14:paraId="00591D68" w14:textId="77777777" w:rsidR="003729FB" w:rsidRPr="00C553F8" w:rsidRDefault="003729FB" w:rsidP="00804C10">
                        <w:pPr>
                          <w:spacing w:line="259" w:lineRule="auto"/>
                        </w:pPr>
                        <w:r w:rsidRPr="00C553F8">
                          <w:t>£</w:t>
                        </w:r>
                      </w:p>
                    </w:tc>
                  </w:tr>
                  <w:tr w:rsidR="00DE55F9" w:rsidRPr="00C553F8" w14:paraId="7EA5D9FD" w14:textId="77777777" w:rsidTr="00C84848">
                    <w:trPr>
                      <w:trHeight w:val="169"/>
                    </w:trPr>
                    <w:tc>
                      <w:tcPr>
                        <w:tcW w:w="676" w:type="pct"/>
                      </w:tcPr>
                      <w:p w14:paraId="20AF1A20" w14:textId="6575BA89" w:rsidR="00DE55F9" w:rsidRPr="00C553F8" w:rsidRDefault="00DE55F9" w:rsidP="00DE55F9">
                        <w:pPr>
                          <w:jc w:val="both"/>
                        </w:pPr>
                        <w:r w:rsidRPr="00C553F8">
                          <w:t>10.2.1</w:t>
                        </w:r>
                      </w:p>
                    </w:tc>
                    <w:tc>
                      <w:tcPr>
                        <w:tcW w:w="1766" w:type="pct"/>
                      </w:tcPr>
                      <w:p w14:paraId="7889FA64" w14:textId="29B0E9AE" w:rsidR="00DE55F9" w:rsidRPr="00C553F8" w:rsidRDefault="00DE55F9" w:rsidP="00DE55F9">
                        <w:r w:rsidRPr="00C553F8">
                          <w:t>KJC Trees</w:t>
                        </w:r>
                      </w:p>
                    </w:tc>
                    <w:tc>
                      <w:tcPr>
                        <w:tcW w:w="1734" w:type="pct"/>
                      </w:tcPr>
                      <w:p w14:paraId="6057B414" w14:textId="0301828B" w:rsidR="00DE55F9" w:rsidRPr="00C553F8" w:rsidRDefault="00DE55F9" w:rsidP="00DE55F9">
                        <w:r w:rsidRPr="00C553F8">
                          <w:t>Removal of Tree Florence Pond</w:t>
                        </w:r>
                      </w:p>
                    </w:tc>
                    <w:tc>
                      <w:tcPr>
                        <w:tcW w:w="824" w:type="pct"/>
                      </w:tcPr>
                      <w:p w14:paraId="1FA456E2" w14:textId="6BF9C92A" w:rsidR="00DE55F9" w:rsidRPr="00C553F8" w:rsidRDefault="00DE55F9" w:rsidP="00DE55F9">
                        <w:pPr>
                          <w:jc w:val="right"/>
                        </w:pPr>
                        <w:r w:rsidRPr="00C553F8">
                          <w:t>360.00</w:t>
                        </w:r>
                      </w:p>
                    </w:tc>
                  </w:tr>
                  <w:tr w:rsidR="00DE55F9" w:rsidRPr="00C553F8" w14:paraId="7F3ED173" w14:textId="77777777" w:rsidTr="00C84848">
                    <w:trPr>
                      <w:trHeight w:val="272"/>
                    </w:trPr>
                    <w:tc>
                      <w:tcPr>
                        <w:tcW w:w="676" w:type="pct"/>
                      </w:tcPr>
                      <w:p w14:paraId="0A38AD36" w14:textId="44BFC7DA" w:rsidR="00DE55F9" w:rsidRPr="00C553F8" w:rsidRDefault="00DE55F9" w:rsidP="00DE55F9">
                        <w:pPr>
                          <w:jc w:val="both"/>
                        </w:pPr>
                        <w:r w:rsidRPr="00C553F8">
                          <w:t>10.2.2</w:t>
                        </w:r>
                      </w:p>
                    </w:tc>
                    <w:tc>
                      <w:tcPr>
                        <w:tcW w:w="1766" w:type="pct"/>
                      </w:tcPr>
                      <w:p w14:paraId="3B59AA76" w14:textId="68A732B7" w:rsidR="00DE55F9" w:rsidRPr="00C553F8" w:rsidRDefault="00DE55F9" w:rsidP="00DE55F9">
                        <w:r w:rsidRPr="00C553F8">
                          <w:t>Scanstation Computers Ltd</w:t>
                        </w:r>
                      </w:p>
                    </w:tc>
                    <w:tc>
                      <w:tcPr>
                        <w:tcW w:w="1734" w:type="pct"/>
                      </w:tcPr>
                      <w:p w14:paraId="79ED5365" w14:textId="71517AF5" w:rsidR="00DE55F9" w:rsidRPr="00C553F8" w:rsidRDefault="00DE55F9" w:rsidP="00DE55F9">
                        <w:r w:rsidRPr="00C553F8">
                          <w:t>Printer Ink</w:t>
                        </w:r>
                      </w:p>
                    </w:tc>
                    <w:tc>
                      <w:tcPr>
                        <w:tcW w:w="824" w:type="pct"/>
                      </w:tcPr>
                      <w:p w14:paraId="20A5446D" w14:textId="5DE6F918" w:rsidR="00DE55F9" w:rsidRPr="00C553F8" w:rsidRDefault="00DE55F9" w:rsidP="00DE55F9">
                        <w:pPr>
                          <w:jc w:val="right"/>
                        </w:pPr>
                        <w:r w:rsidRPr="00C553F8">
                          <w:t>24.00</w:t>
                        </w:r>
                      </w:p>
                    </w:tc>
                  </w:tr>
                  <w:tr w:rsidR="00DE55F9" w:rsidRPr="00C553F8" w14:paraId="3F522A06" w14:textId="77777777" w:rsidTr="00C84848">
                    <w:trPr>
                      <w:trHeight w:val="262"/>
                    </w:trPr>
                    <w:tc>
                      <w:tcPr>
                        <w:tcW w:w="676" w:type="pct"/>
                      </w:tcPr>
                      <w:p w14:paraId="1C1B5F59" w14:textId="0BBA9A34" w:rsidR="00DE55F9" w:rsidRPr="00C553F8" w:rsidRDefault="00DE55F9" w:rsidP="00DE55F9">
                        <w:pPr>
                          <w:jc w:val="both"/>
                        </w:pPr>
                        <w:r w:rsidRPr="00C553F8">
                          <w:t>10.2.3</w:t>
                        </w:r>
                      </w:p>
                    </w:tc>
                    <w:tc>
                      <w:tcPr>
                        <w:tcW w:w="1766" w:type="pct"/>
                      </w:tcPr>
                      <w:p w14:paraId="6125950C" w14:textId="00EF03BC" w:rsidR="00DE55F9" w:rsidRPr="00C553F8" w:rsidRDefault="00DE55F9" w:rsidP="00DE55F9">
                        <w:r w:rsidRPr="00C553F8">
                          <w:t>MWHG</w:t>
                        </w:r>
                      </w:p>
                    </w:tc>
                    <w:tc>
                      <w:tcPr>
                        <w:tcW w:w="1734" w:type="pct"/>
                      </w:tcPr>
                      <w:p w14:paraId="79D3E4A4" w14:textId="6C6EF9FE" w:rsidR="00DE55F9" w:rsidRPr="00C553F8" w:rsidRDefault="00DE55F9" w:rsidP="00DE55F9">
                        <w:r w:rsidRPr="00C553F8">
                          <w:t>Contribution towards Pond Maintenance</w:t>
                        </w:r>
                      </w:p>
                    </w:tc>
                    <w:tc>
                      <w:tcPr>
                        <w:tcW w:w="824" w:type="pct"/>
                      </w:tcPr>
                      <w:p w14:paraId="50F76E60" w14:textId="7879760A" w:rsidR="00DE55F9" w:rsidRPr="00C553F8" w:rsidRDefault="00DE55F9" w:rsidP="00DE55F9">
                        <w:pPr>
                          <w:jc w:val="right"/>
                        </w:pPr>
                        <w:r w:rsidRPr="00C553F8">
                          <w:t>100.00</w:t>
                        </w:r>
                      </w:p>
                    </w:tc>
                  </w:tr>
                  <w:tr w:rsidR="00DE55F9" w:rsidRPr="00C553F8" w14:paraId="586138A0" w14:textId="77777777" w:rsidTr="00C84848">
                    <w:trPr>
                      <w:trHeight w:val="152"/>
                    </w:trPr>
                    <w:tc>
                      <w:tcPr>
                        <w:tcW w:w="676" w:type="pct"/>
                      </w:tcPr>
                      <w:p w14:paraId="3C6D4B5E" w14:textId="68D9214F" w:rsidR="00DE55F9" w:rsidRPr="00C553F8" w:rsidRDefault="00DE55F9" w:rsidP="00DE55F9">
                        <w:pPr>
                          <w:jc w:val="both"/>
                        </w:pPr>
                        <w:r w:rsidRPr="00C553F8">
                          <w:t>10.2.4</w:t>
                        </w:r>
                      </w:p>
                    </w:tc>
                    <w:tc>
                      <w:tcPr>
                        <w:tcW w:w="1766" w:type="pct"/>
                      </w:tcPr>
                      <w:p w14:paraId="47F120FA" w14:textId="66B2513F" w:rsidR="00DE55F9" w:rsidRPr="00C553F8" w:rsidRDefault="00DE55F9" w:rsidP="00DE55F9">
                        <w:proofErr w:type="spellStart"/>
                        <w:r w:rsidRPr="00C553F8">
                          <w:t>Wenban</w:t>
                        </w:r>
                        <w:proofErr w:type="spellEnd"/>
                        <w:r w:rsidRPr="00C553F8">
                          <w:t>-Smith Ltd</w:t>
                        </w:r>
                      </w:p>
                    </w:tc>
                    <w:tc>
                      <w:tcPr>
                        <w:tcW w:w="1734" w:type="pct"/>
                      </w:tcPr>
                      <w:p w14:paraId="088AE9C5" w14:textId="61E3C237" w:rsidR="00DE55F9" w:rsidRPr="00C553F8" w:rsidRDefault="00DE55F9" w:rsidP="00DE55F9">
                        <w:r w:rsidRPr="00C553F8">
                          <w:t>SMRG Stage Flooring</w:t>
                        </w:r>
                      </w:p>
                    </w:tc>
                    <w:tc>
                      <w:tcPr>
                        <w:tcW w:w="824" w:type="pct"/>
                      </w:tcPr>
                      <w:p w14:paraId="5436E0F7" w14:textId="799E9A22" w:rsidR="00DE55F9" w:rsidRPr="00C553F8" w:rsidRDefault="00DE55F9" w:rsidP="00DE55F9">
                        <w:pPr>
                          <w:jc w:val="right"/>
                        </w:pPr>
                        <w:r w:rsidRPr="00C553F8">
                          <w:t>760.08</w:t>
                        </w:r>
                      </w:p>
                    </w:tc>
                  </w:tr>
                  <w:tr w:rsidR="00DE55F9" w:rsidRPr="00C553F8" w14:paraId="2BDD0266" w14:textId="77777777" w:rsidTr="00C84848">
                    <w:trPr>
                      <w:trHeight w:val="227"/>
                    </w:trPr>
                    <w:tc>
                      <w:tcPr>
                        <w:tcW w:w="676" w:type="pct"/>
                      </w:tcPr>
                      <w:p w14:paraId="61EC6267" w14:textId="470B24AC" w:rsidR="00DE55F9" w:rsidRPr="00C553F8" w:rsidRDefault="00DE55F9" w:rsidP="00DE55F9">
                        <w:pPr>
                          <w:jc w:val="both"/>
                        </w:pPr>
                        <w:r w:rsidRPr="00C553F8">
                          <w:t>10.2.5</w:t>
                        </w:r>
                      </w:p>
                    </w:tc>
                    <w:tc>
                      <w:tcPr>
                        <w:tcW w:w="1766" w:type="pct"/>
                      </w:tcPr>
                      <w:p w14:paraId="4487EB93" w14:textId="548C089B" w:rsidR="00DE55F9" w:rsidRPr="00C553F8" w:rsidRDefault="00DE55F9" w:rsidP="00DE55F9">
                        <w:r w:rsidRPr="00C553F8">
                          <w:t>N P Merritt</w:t>
                        </w:r>
                      </w:p>
                    </w:tc>
                    <w:tc>
                      <w:tcPr>
                        <w:tcW w:w="1734" w:type="pct"/>
                      </w:tcPr>
                      <w:p w14:paraId="2D653E4B" w14:textId="1B32FEB3" w:rsidR="00DE55F9" w:rsidRPr="00C553F8" w:rsidRDefault="00DE55F9" w:rsidP="00DE55F9">
                        <w:r w:rsidRPr="00C553F8">
                          <w:t>SMRG Mole Control</w:t>
                        </w:r>
                      </w:p>
                    </w:tc>
                    <w:tc>
                      <w:tcPr>
                        <w:tcW w:w="824" w:type="pct"/>
                      </w:tcPr>
                      <w:p w14:paraId="20139F8F" w14:textId="0E61CB15" w:rsidR="00DE55F9" w:rsidRPr="00C553F8" w:rsidRDefault="00DE55F9" w:rsidP="00DE55F9">
                        <w:pPr>
                          <w:jc w:val="right"/>
                        </w:pPr>
                        <w:r w:rsidRPr="00C553F8">
                          <w:t>180.00</w:t>
                        </w:r>
                      </w:p>
                    </w:tc>
                  </w:tr>
                  <w:tr w:rsidR="00DE55F9" w:rsidRPr="00C553F8" w14:paraId="45FE2EED" w14:textId="77777777" w:rsidTr="00C84848">
                    <w:trPr>
                      <w:trHeight w:val="244"/>
                    </w:trPr>
                    <w:tc>
                      <w:tcPr>
                        <w:tcW w:w="676" w:type="pct"/>
                      </w:tcPr>
                      <w:p w14:paraId="49122D03" w14:textId="45857DA2" w:rsidR="00DE55F9" w:rsidRPr="00C553F8" w:rsidRDefault="00DE55F9" w:rsidP="00DE55F9">
                        <w:pPr>
                          <w:jc w:val="both"/>
                        </w:pPr>
                        <w:r w:rsidRPr="00C553F8">
                          <w:t>10.2.6</w:t>
                        </w:r>
                      </w:p>
                    </w:tc>
                    <w:tc>
                      <w:tcPr>
                        <w:tcW w:w="1766" w:type="pct"/>
                      </w:tcPr>
                      <w:p w14:paraId="5955A807" w14:textId="58B8A4FE" w:rsidR="00DE55F9" w:rsidRPr="00C553F8" w:rsidRDefault="00DE55F9" w:rsidP="00DE55F9">
                        <w:r w:rsidRPr="00C553F8">
                          <w:t>Alison Colban</w:t>
                        </w:r>
                      </w:p>
                    </w:tc>
                    <w:tc>
                      <w:tcPr>
                        <w:tcW w:w="1734" w:type="pct"/>
                      </w:tcPr>
                      <w:p w14:paraId="461BE983" w14:textId="3E9E7F3D" w:rsidR="00DE55F9" w:rsidRPr="00C553F8" w:rsidRDefault="00DE55F9" w:rsidP="00DE55F9">
                        <w:r w:rsidRPr="00C553F8">
                          <w:t>Salary (Feb)</w:t>
                        </w:r>
                      </w:p>
                    </w:tc>
                    <w:tc>
                      <w:tcPr>
                        <w:tcW w:w="824" w:type="pct"/>
                      </w:tcPr>
                      <w:p w14:paraId="37DA1FAE" w14:textId="61840E44" w:rsidR="00DE55F9" w:rsidRPr="00C553F8" w:rsidRDefault="00DE55F9" w:rsidP="00DE55F9">
                        <w:pPr>
                          <w:jc w:val="right"/>
                        </w:pPr>
                        <w:r w:rsidRPr="00C553F8">
                          <w:t>628.83</w:t>
                        </w:r>
                      </w:p>
                    </w:tc>
                  </w:tr>
                  <w:tr w:rsidR="00DE55F9" w:rsidRPr="00C553F8" w14:paraId="07BFFD61" w14:textId="77777777" w:rsidTr="00C84848">
                    <w:trPr>
                      <w:trHeight w:val="262"/>
                    </w:trPr>
                    <w:tc>
                      <w:tcPr>
                        <w:tcW w:w="676" w:type="pct"/>
                      </w:tcPr>
                      <w:p w14:paraId="7BB7BE58" w14:textId="7AC62A18" w:rsidR="00DE55F9" w:rsidRPr="00C553F8" w:rsidRDefault="00DE55F9" w:rsidP="00DE55F9">
                        <w:pPr>
                          <w:jc w:val="both"/>
                        </w:pPr>
                        <w:r w:rsidRPr="00C553F8">
                          <w:t>10.2.7</w:t>
                        </w:r>
                      </w:p>
                    </w:tc>
                    <w:tc>
                      <w:tcPr>
                        <w:tcW w:w="1766" w:type="pct"/>
                      </w:tcPr>
                      <w:p w14:paraId="530E241D" w14:textId="22242F01" w:rsidR="00DE55F9" w:rsidRPr="00C553F8" w:rsidRDefault="00DE55F9" w:rsidP="00DE55F9">
                        <w:r w:rsidRPr="00C553F8">
                          <w:t>HMRC</w:t>
                        </w:r>
                      </w:p>
                    </w:tc>
                    <w:tc>
                      <w:tcPr>
                        <w:tcW w:w="1734" w:type="pct"/>
                      </w:tcPr>
                      <w:p w14:paraId="608C46F9" w14:textId="612C0D35" w:rsidR="00DE55F9" w:rsidRPr="00C553F8" w:rsidRDefault="00DE55F9" w:rsidP="00DE55F9">
                        <w:r w:rsidRPr="00C553F8">
                          <w:t>Tax for Clerk</w:t>
                        </w:r>
                      </w:p>
                    </w:tc>
                    <w:tc>
                      <w:tcPr>
                        <w:tcW w:w="824" w:type="pct"/>
                      </w:tcPr>
                      <w:p w14:paraId="008BA184" w14:textId="72038DE8" w:rsidR="00DE55F9" w:rsidRPr="00C553F8" w:rsidRDefault="00DE55F9" w:rsidP="00DE55F9">
                        <w:pPr>
                          <w:jc w:val="right"/>
                        </w:pPr>
                        <w:r w:rsidRPr="00C553F8">
                          <w:t>157.00</w:t>
                        </w:r>
                      </w:p>
                    </w:tc>
                  </w:tr>
                  <w:tr w:rsidR="00DE55F9" w:rsidRPr="00C553F8" w14:paraId="41203AC0" w14:textId="77777777" w:rsidTr="00C84848">
                    <w:trPr>
                      <w:trHeight w:val="124"/>
                    </w:trPr>
                    <w:tc>
                      <w:tcPr>
                        <w:tcW w:w="676" w:type="pct"/>
                      </w:tcPr>
                      <w:p w14:paraId="46077395" w14:textId="7912AAE5" w:rsidR="00DE55F9" w:rsidRPr="00C553F8" w:rsidRDefault="00DE55F9" w:rsidP="00DE55F9">
                        <w:pPr>
                          <w:jc w:val="both"/>
                        </w:pPr>
                        <w:r w:rsidRPr="00C553F8">
                          <w:t>10.2.8</w:t>
                        </w:r>
                      </w:p>
                    </w:tc>
                    <w:tc>
                      <w:tcPr>
                        <w:tcW w:w="1766" w:type="pct"/>
                      </w:tcPr>
                      <w:p w14:paraId="26E9E589" w14:textId="0D67ED74" w:rsidR="00DE55F9" w:rsidRPr="00C553F8" w:rsidRDefault="00DE55F9" w:rsidP="00DE55F9">
                        <w:r w:rsidRPr="00C553F8">
                          <w:t>Alison Colban</w:t>
                        </w:r>
                      </w:p>
                    </w:tc>
                    <w:tc>
                      <w:tcPr>
                        <w:tcW w:w="1734" w:type="pct"/>
                      </w:tcPr>
                      <w:p w14:paraId="76177A67" w14:textId="670D2B78" w:rsidR="00DE55F9" w:rsidRPr="00C553F8" w:rsidRDefault="00DE55F9" w:rsidP="00DE55F9">
                        <w:r w:rsidRPr="00C553F8">
                          <w:t>Expenses (19.1 – 15.2)</w:t>
                        </w:r>
                      </w:p>
                    </w:tc>
                    <w:tc>
                      <w:tcPr>
                        <w:tcW w:w="824" w:type="pct"/>
                      </w:tcPr>
                      <w:p w14:paraId="7DBFC61D" w14:textId="7F497A80" w:rsidR="00DE55F9" w:rsidRPr="00C553F8" w:rsidRDefault="00DE55F9" w:rsidP="00DE55F9">
                        <w:pPr>
                          <w:jc w:val="right"/>
                        </w:pPr>
                        <w:r w:rsidRPr="00C553F8">
                          <w:t>56.97</w:t>
                        </w:r>
                      </w:p>
                    </w:tc>
                  </w:tr>
                  <w:tr w:rsidR="00DE55F9" w:rsidRPr="00C553F8" w14:paraId="761BFA6A" w14:textId="77777777" w:rsidTr="00C84848">
                    <w:trPr>
                      <w:trHeight w:val="156"/>
                    </w:trPr>
                    <w:tc>
                      <w:tcPr>
                        <w:tcW w:w="676" w:type="pct"/>
                      </w:tcPr>
                      <w:p w14:paraId="67681A1D" w14:textId="4F4A64DA" w:rsidR="00DE55F9" w:rsidRPr="00C553F8" w:rsidRDefault="00DE55F9" w:rsidP="00DE55F9">
                        <w:pPr>
                          <w:jc w:val="both"/>
                        </w:pPr>
                        <w:r w:rsidRPr="00C553F8">
                          <w:t>10.2.9</w:t>
                        </w:r>
                      </w:p>
                    </w:tc>
                    <w:tc>
                      <w:tcPr>
                        <w:tcW w:w="1766" w:type="pct"/>
                      </w:tcPr>
                      <w:p w14:paraId="1FBEAD98" w14:textId="40ED6D85" w:rsidR="00DE55F9" w:rsidRPr="00C553F8" w:rsidRDefault="00DE55F9" w:rsidP="00DE55F9">
                        <w:r w:rsidRPr="00C553F8">
                          <w:t>SCA</w:t>
                        </w:r>
                      </w:p>
                    </w:tc>
                    <w:tc>
                      <w:tcPr>
                        <w:tcW w:w="1734" w:type="pct"/>
                      </w:tcPr>
                      <w:p w14:paraId="711658A3" w14:textId="6F8F6C3E" w:rsidR="00DE55F9" w:rsidRPr="00C553F8" w:rsidRDefault="00DE55F9" w:rsidP="00DE55F9">
                        <w:r w:rsidRPr="00C553F8">
                          <w:t>Pink PHYS</w:t>
                        </w:r>
                      </w:p>
                    </w:tc>
                    <w:tc>
                      <w:tcPr>
                        <w:tcW w:w="824" w:type="pct"/>
                      </w:tcPr>
                      <w:p w14:paraId="01535CCE" w14:textId="6C387A0F" w:rsidR="00DE55F9" w:rsidRPr="00C553F8" w:rsidRDefault="00DE55F9" w:rsidP="00DE55F9">
                        <w:pPr>
                          <w:jc w:val="right"/>
                        </w:pPr>
                        <w:r w:rsidRPr="00C553F8">
                          <w:t>50.00</w:t>
                        </w:r>
                      </w:p>
                    </w:tc>
                  </w:tr>
                  <w:tr w:rsidR="00DE55F9" w:rsidRPr="00C553F8" w14:paraId="195DE3D4" w14:textId="77777777" w:rsidTr="00C84848">
                    <w:trPr>
                      <w:trHeight w:val="174"/>
                    </w:trPr>
                    <w:tc>
                      <w:tcPr>
                        <w:tcW w:w="676" w:type="pct"/>
                      </w:tcPr>
                      <w:p w14:paraId="3C9F6B85" w14:textId="57B000E4" w:rsidR="00DE55F9" w:rsidRPr="00C553F8" w:rsidRDefault="00DE55F9" w:rsidP="00DE55F9">
                        <w:pPr>
                          <w:jc w:val="both"/>
                        </w:pPr>
                        <w:r w:rsidRPr="00C553F8">
                          <w:t>10.2.10</w:t>
                        </w:r>
                      </w:p>
                    </w:tc>
                    <w:tc>
                      <w:tcPr>
                        <w:tcW w:w="1766" w:type="pct"/>
                      </w:tcPr>
                      <w:p w14:paraId="4AECA2E2" w14:textId="4DAF953F" w:rsidR="00DE55F9" w:rsidRPr="00C553F8" w:rsidRDefault="00DE55F9" w:rsidP="00DE55F9">
                        <w:r w:rsidRPr="00C553F8">
                          <w:t>Handy Home Help</w:t>
                        </w:r>
                      </w:p>
                    </w:tc>
                    <w:tc>
                      <w:tcPr>
                        <w:tcW w:w="1734" w:type="pct"/>
                      </w:tcPr>
                      <w:p w14:paraId="7331A292" w14:textId="63FD7F35" w:rsidR="00DE55F9" w:rsidRPr="00C553F8" w:rsidRDefault="00DE55F9" w:rsidP="00DE55F9">
                        <w:r w:rsidRPr="00C553F8">
                          <w:t>SMRG – Fitting of Stage Floor</w:t>
                        </w:r>
                      </w:p>
                    </w:tc>
                    <w:tc>
                      <w:tcPr>
                        <w:tcW w:w="824" w:type="pct"/>
                      </w:tcPr>
                      <w:p w14:paraId="5236BF83" w14:textId="0F05EE9F" w:rsidR="00DE55F9" w:rsidRPr="00C553F8" w:rsidRDefault="00DE55F9" w:rsidP="00DE55F9">
                        <w:pPr>
                          <w:jc w:val="right"/>
                        </w:pPr>
                        <w:r w:rsidRPr="00C553F8">
                          <w:t>£340.00</w:t>
                        </w:r>
                      </w:p>
                    </w:tc>
                  </w:tr>
                  <w:tr w:rsidR="00DE55F9" w:rsidRPr="00C553F8" w14:paraId="3AA424FA" w14:textId="77777777" w:rsidTr="00C84848">
                    <w:trPr>
                      <w:trHeight w:val="192"/>
                    </w:trPr>
                    <w:tc>
                      <w:tcPr>
                        <w:tcW w:w="676" w:type="pct"/>
                      </w:tcPr>
                      <w:p w14:paraId="284CBFAC" w14:textId="098A6E74" w:rsidR="00DE55F9" w:rsidRPr="00C553F8" w:rsidRDefault="00DE55F9" w:rsidP="00DE55F9">
                        <w:pPr>
                          <w:jc w:val="both"/>
                        </w:pPr>
                        <w:r w:rsidRPr="00C553F8">
                          <w:lastRenderedPageBreak/>
                          <w:t>10.2.11</w:t>
                        </w:r>
                      </w:p>
                    </w:tc>
                    <w:tc>
                      <w:tcPr>
                        <w:tcW w:w="1766" w:type="pct"/>
                      </w:tcPr>
                      <w:p w14:paraId="2361F1DE" w14:textId="719FFF7C" w:rsidR="00DE55F9" w:rsidRPr="00C553F8" w:rsidRDefault="00DE55F9" w:rsidP="00DE55F9">
                        <w:r w:rsidRPr="00C553F8">
                          <w:t>Farrell Property Services</w:t>
                        </w:r>
                      </w:p>
                    </w:tc>
                    <w:tc>
                      <w:tcPr>
                        <w:tcW w:w="1734" w:type="pct"/>
                      </w:tcPr>
                      <w:p w14:paraId="7F8896F4" w14:textId="22191AF4" w:rsidR="00DE55F9" w:rsidRPr="00C553F8" w:rsidRDefault="00DE55F9" w:rsidP="00DE55F9">
                        <w:r w:rsidRPr="00C553F8">
                          <w:t>Deposit for Electrical Work SMRG</w:t>
                        </w:r>
                      </w:p>
                    </w:tc>
                    <w:tc>
                      <w:tcPr>
                        <w:tcW w:w="824" w:type="pct"/>
                      </w:tcPr>
                      <w:p w14:paraId="36140F85" w14:textId="382BD37D" w:rsidR="00DE55F9" w:rsidRPr="00C553F8" w:rsidRDefault="00DE55F9" w:rsidP="00DE55F9">
                        <w:pPr>
                          <w:jc w:val="right"/>
                        </w:pPr>
                        <w:r w:rsidRPr="00C553F8">
                          <w:t>800.00</w:t>
                        </w:r>
                      </w:p>
                    </w:tc>
                  </w:tr>
                  <w:tr w:rsidR="00DE55F9" w:rsidRPr="00C553F8" w14:paraId="51C009FB" w14:textId="77777777" w:rsidTr="00C84848">
                    <w:trPr>
                      <w:trHeight w:val="225"/>
                    </w:trPr>
                    <w:tc>
                      <w:tcPr>
                        <w:tcW w:w="676" w:type="pct"/>
                      </w:tcPr>
                      <w:p w14:paraId="76F59943" w14:textId="794B146E" w:rsidR="00DE55F9" w:rsidRPr="00C553F8" w:rsidRDefault="00DE55F9" w:rsidP="00DE55F9">
                        <w:pPr>
                          <w:jc w:val="both"/>
                        </w:pPr>
                        <w:r w:rsidRPr="00C553F8">
                          <w:t>10.2.12</w:t>
                        </w:r>
                      </w:p>
                    </w:tc>
                    <w:tc>
                      <w:tcPr>
                        <w:tcW w:w="1766" w:type="pct"/>
                      </w:tcPr>
                      <w:p w14:paraId="4705A742" w14:textId="045D3BE1" w:rsidR="00DE55F9" w:rsidRPr="00C553F8" w:rsidRDefault="00DE55F9" w:rsidP="00DE55F9">
                        <w:r w:rsidRPr="00C553F8">
                          <w:t>CDC</w:t>
                        </w:r>
                      </w:p>
                    </w:tc>
                    <w:tc>
                      <w:tcPr>
                        <w:tcW w:w="1734" w:type="pct"/>
                      </w:tcPr>
                      <w:p w14:paraId="3EEE7BFF" w14:textId="07CED592" w:rsidR="00DE55F9" w:rsidRPr="00C553F8" w:rsidRDefault="00DE55F9" w:rsidP="00DE55F9">
                        <w:r w:rsidRPr="00C553F8">
                          <w:t>SMRG Recycling Collection</w:t>
                        </w:r>
                      </w:p>
                    </w:tc>
                    <w:tc>
                      <w:tcPr>
                        <w:tcW w:w="824" w:type="pct"/>
                      </w:tcPr>
                      <w:p w14:paraId="5E17CA7D" w14:textId="24E409AC" w:rsidR="00DE55F9" w:rsidRPr="00C553F8" w:rsidRDefault="00DE55F9" w:rsidP="00DE55F9">
                        <w:pPr>
                          <w:jc w:val="right"/>
                        </w:pPr>
                        <w:r w:rsidRPr="00C553F8">
                          <w:t>10.50</w:t>
                        </w:r>
                      </w:p>
                    </w:tc>
                  </w:tr>
                  <w:tr w:rsidR="00DE55F9" w:rsidRPr="00C553F8" w14:paraId="6C00927B" w14:textId="77777777" w:rsidTr="00C84848">
                    <w:trPr>
                      <w:trHeight w:val="242"/>
                    </w:trPr>
                    <w:tc>
                      <w:tcPr>
                        <w:tcW w:w="676" w:type="pct"/>
                      </w:tcPr>
                      <w:p w14:paraId="1F83B78B" w14:textId="4B6CDF46" w:rsidR="00DE55F9" w:rsidRPr="00C553F8" w:rsidRDefault="00DE55F9" w:rsidP="00DE55F9">
                        <w:pPr>
                          <w:jc w:val="both"/>
                        </w:pPr>
                        <w:r w:rsidRPr="00C553F8">
                          <w:t>10.2.13</w:t>
                        </w:r>
                      </w:p>
                    </w:tc>
                    <w:tc>
                      <w:tcPr>
                        <w:tcW w:w="1766" w:type="pct"/>
                      </w:tcPr>
                      <w:p w14:paraId="1B2508E5" w14:textId="5B53D7D6" w:rsidR="00DE55F9" w:rsidRPr="00C553F8" w:rsidRDefault="00DE55F9" w:rsidP="00DE55F9">
                        <w:r w:rsidRPr="00C553F8">
                          <w:t>N Wade</w:t>
                        </w:r>
                      </w:p>
                    </w:tc>
                    <w:tc>
                      <w:tcPr>
                        <w:tcW w:w="1734" w:type="pct"/>
                      </w:tcPr>
                      <w:p w14:paraId="76D2F1E9" w14:textId="3A8C0A1A" w:rsidR="00DE55F9" w:rsidRPr="00C553F8" w:rsidRDefault="00DE55F9" w:rsidP="00DE55F9">
                        <w:r w:rsidRPr="00C553F8">
                          <w:t>SMRG Mower Fuel</w:t>
                        </w:r>
                      </w:p>
                    </w:tc>
                    <w:tc>
                      <w:tcPr>
                        <w:tcW w:w="824" w:type="pct"/>
                      </w:tcPr>
                      <w:p w14:paraId="159764BE" w14:textId="296C6DB9" w:rsidR="00DE55F9" w:rsidRPr="00C553F8" w:rsidRDefault="00DE55F9" w:rsidP="00DE55F9">
                        <w:pPr>
                          <w:jc w:val="right"/>
                        </w:pPr>
                        <w:r w:rsidRPr="00C553F8">
                          <w:t>30.40</w:t>
                        </w:r>
                      </w:p>
                    </w:tc>
                  </w:tr>
                  <w:tr w:rsidR="00DE55F9" w:rsidRPr="00C553F8" w14:paraId="6D544F42" w14:textId="77777777" w:rsidTr="00C84848">
                    <w:trPr>
                      <w:trHeight w:val="410"/>
                    </w:trPr>
                    <w:tc>
                      <w:tcPr>
                        <w:tcW w:w="676" w:type="pct"/>
                      </w:tcPr>
                      <w:p w14:paraId="5A95E3AA" w14:textId="45366386" w:rsidR="00DE55F9" w:rsidRPr="00C553F8" w:rsidRDefault="00DE55F9" w:rsidP="00DE55F9">
                        <w:pPr>
                          <w:jc w:val="both"/>
                        </w:pPr>
                        <w:r w:rsidRPr="00C553F8">
                          <w:t>10.2.14</w:t>
                        </w:r>
                      </w:p>
                    </w:tc>
                    <w:tc>
                      <w:tcPr>
                        <w:tcW w:w="1766" w:type="pct"/>
                      </w:tcPr>
                      <w:p w14:paraId="434BC726" w14:textId="3FBA29B9" w:rsidR="00DE55F9" w:rsidRPr="00C553F8" w:rsidRDefault="00DE55F9" w:rsidP="00DE55F9">
                        <w:r w:rsidRPr="00C553F8">
                          <w:t>SCA</w:t>
                        </w:r>
                      </w:p>
                    </w:tc>
                    <w:tc>
                      <w:tcPr>
                        <w:tcW w:w="1734" w:type="pct"/>
                      </w:tcPr>
                      <w:p w14:paraId="4D23E734" w14:textId="63DF7E0A" w:rsidR="00DE55F9" w:rsidRPr="00C553F8" w:rsidRDefault="00DE55F9" w:rsidP="00DE55F9">
                        <w:r w:rsidRPr="00C553F8">
                          <w:t xml:space="preserve">Infinity FC December Invoice </w:t>
                        </w:r>
                      </w:p>
                    </w:tc>
                    <w:tc>
                      <w:tcPr>
                        <w:tcW w:w="824" w:type="pct"/>
                      </w:tcPr>
                      <w:p w14:paraId="75698D07" w14:textId="0FF32BB0" w:rsidR="00DE55F9" w:rsidRPr="00C553F8" w:rsidRDefault="00DE55F9" w:rsidP="00DE55F9">
                        <w:pPr>
                          <w:jc w:val="right"/>
                        </w:pPr>
                        <w:r w:rsidRPr="00C553F8">
                          <w:t>130.00</w:t>
                        </w:r>
                      </w:p>
                    </w:tc>
                  </w:tr>
                  <w:tr w:rsidR="00DE55F9" w:rsidRPr="00C553F8" w14:paraId="5ADA4441" w14:textId="77777777" w:rsidTr="00C84848">
                    <w:trPr>
                      <w:trHeight w:val="281"/>
                    </w:trPr>
                    <w:tc>
                      <w:tcPr>
                        <w:tcW w:w="676" w:type="pct"/>
                      </w:tcPr>
                      <w:p w14:paraId="4D89B150" w14:textId="65ED2964" w:rsidR="00DE55F9" w:rsidRPr="00C553F8" w:rsidRDefault="00DE55F9" w:rsidP="00DE55F9">
                        <w:pPr>
                          <w:jc w:val="both"/>
                        </w:pPr>
                        <w:r w:rsidRPr="00C553F8">
                          <w:t>10.2.15</w:t>
                        </w:r>
                      </w:p>
                    </w:tc>
                    <w:tc>
                      <w:tcPr>
                        <w:tcW w:w="1766" w:type="pct"/>
                      </w:tcPr>
                      <w:p w14:paraId="36641CEF" w14:textId="7EDFC18C" w:rsidR="00DE55F9" w:rsidRPr="00C553F8" w:rsidRDefault="00DE55F9" w:rsidP="00DE55F9">
                        <w:r w:rsidRPr="00C553F8">
                          <w:t>Chichester Farm Machinery</w:t>
                        </w:r>
                      </w:p>
                    </w:tc>
                    <w:tc>
                      <w:tcPr>
                        <w:tcW w:w="1734" w:type="pct"/>
                      </w:tcPr>
                      <w:p w14:paraId="39B6D29E" w14:textId="6911040E" w:rsidR="00DE55F9" w:rsidRPr="00C553F8" w:rsidRDefault="00DE55F9" w:rsidP="00DE55F9">
                        <w:r w:rsidRPr="00C553F8">
                          <w:t>Tractor Service SMRG</w:t>
                        </w:r>
                      </w:p>
                    </w:tc>
                    <w:tc>
                      <w:tcPr>
                        <w:tcW w:w="824" w:type="pct"/>
                      </w:tcPr>
                      <w:p w14:paraId="35BAD06A" w14:textId="4CD57204" w:rsidR="00DE55F9" w:rsidRPr="00C553F8" w:rsidRDefault="00DE55F9" w:rsidP="00DE55F9">
                        <w:pPr>
                          <w:jc w:val="right"/>
                        </w:pPr>
                        <w:r w:rsidRPr="00C553F8">
                          <w:t>530.25</w:t>
                        </w:r>
                      </w:p>
                    </w:tc>
                  </w:tr>
                  <w:tr w:rsidR="00DE55F9" w:rsidRPr="00C553F8" w14:paraId="5D0E5AA1" w14:textId="77777777" w:rsidTr="00C84848">
                    <w:trPr>
                      <w:trHeight w:val="130"/>
                    </w:trPr>
                    <w:tc>
                      <w:tcPr>
                        <w:tcW w:w="676" w:type="pct"/>
                      </w:tcPr>
                      <w:p w14:paraId="34A84EDE" w14:textId="6CB54CC9" w:rsidR="00DE55F9" w:rsidRPr="00C553F8" w:rsidRDefault="00DE55F9" w:rsidP="00DE55F9">
                        <w:pPr>
                          <w:jc w:val="both"/>
                        </w:pPr>
                        <w:r w:rsidRPr="00C553F8">
                          <w:t>10.2.16</w:t>
                        </w:r>
                      </w:p>
                    </w:tc>
                    <w:tc>
                      <w:tcPr>
                        <w:tcW w:w="1766" w:type="pct"/>
                      </w:tcPr>
                      <w:p w14:paraId="37E66ECB" w14:textId="3383D0A1" w:rsidR="00DE55F9" w:rsidRPr="00C553F8" w:rsidRDefault="00DE55F9" w:rsidP="00DE55F9">
                        <w:r w:rsidRPr="00C553F8">
                          <w:t>M H Kennedy &amp; Son Ltd</w:t>
                        </w:r>
                      </w:p>
                    </w:tc>
                    <w:tc>
                      <w:tcPr>
                        <w:tcW w:w="1734" w:type="pct"/>
                      </w:tcPr>
                      <w:p w14:paraId="1E353AEA" w14:textId="62E78DC6" w:rsidR="00DE55F9" w:rsidRPr="00C553F8" w:rsidRDefault="00DE55F9" w:rsidP="00DE55F9">
                        <w:r w:rsidRPr="00C553F8">
                          <w:t>Grass Cutting Paddock Straight</w:t>
                        </w:r>
                      </w:p>
                    </w:tc>
                    <w:tc>
                      <w:tcPr>
                        <w:tcW w:w="824" w:type="pct"/>
                      </w:tcPr>
                      <w:p w14:paraId="7B21DC53" w14:textId="6836C43D" w:rsidR="00DE55F9" w:rsidRPr="00C553F8" w:rsidRDefault="00DE55F9" w:rsidP="00DE55F9">
                        <w:pPr>
                          <w:jc w:val="right"/>
                        </w:pPr>
                        <w:r w:rsidRPr="00C553F8">
                          <w:t>149.04</w:t>
                        </w:r>
                      </w:p>
                    </w:tc>
                  </w:tr>
                  <w:tr w:rsidR="00DE55F9" w:rsidRPr="00C553F8" w14:paraId="1AB8112D" w14:textId="77777777" w:rsidTr="00C84848">
                    <w:trPr>
                      <w:trHeight w:val="147"/>
                    </w:trPr>
                    <w:tc>
                      <w:tcPr>
                        <w:tcW w:w="676" w:type="pct"/>
                      </w:tcPr>
                      <w:p w14:paraId="465470FF" w14:textId="3E10F4F2" w:rsidR="00DE55F9" w:rsidRPr="00C553F8" w:rsidRDefault="00DE55F9" w:rsidP="00DE55F9">
                        <w:pPr>
                          <w:jc w:val="both"/>
                        </w:pPr>
                        <w:r w:rsidRPr="00C553F8">
                          <w:t>10.2.17</w:t>
                        </w:r>
                      </w:p>
                    </w:tc>
                    <w:tc>
                      <w:tcPr>
                        <w:tcW w:w="1766" w:type="pct"/>
                      </w:tcPr>
                      <w:p w14:paraId="307FAFEB" w14:textId="181333CD" w:rsidR="00DE55F9" w:rsidRPr="00C553F8" w:rsidRDefault="00DE55F9" w:rsidP="00DE55F9">
                        <w:r w:rsidRPr="00C553F8">
                          <w:t>Totally Flooring</w:t>
                        </w:r>
                      </w:p>
                    </w:tc>
                    <w:tc>
                      <w:tcPr>
                        <w:tcW w:w="1734" w:type="pct"/>
                      </w:tcPr>
                      <w:p w14:paraId="2D8C9693" w14:textId="33B6F892" w:rsidR="00DE55F9" w:rsidRPr="00C553F8" w:rsidRDefault="00DE55F9" w:rsidP="00DE55F9">
                        <w:r w:rsidRPr="00C553F8">
                          <w:t>SMRG Hall Flooring</w:t>
                        </w:r>
                      </w:p>
                    </w:tc>
                    <w:tc>
                      <w:tcPr>
                        <w:tcW w:w="824" w:type="pct"/>
                      </w:tcPr>
                      <w:p w14:paraId="057954D5" w14:textId="0D6ABC41" w:rsidR="00DE55F9" w:rsidRPr="00C553F8" w:rsidRDefault="00DE55F9" w:rsidP="00DE55F9">
                        <w:pPr>
                          <w:jc w:val="right"/>
                        </w:pPr>
                        <w:r w:rsidRPr="00C553F8">
                          <w:t>7899.00</w:t>
                        </w:r>
                      </w:p>
                    </w:tc>
                  </w:tr>
                  <w:tr w:rsidR="00DE55F9" w:rsidRPr="00C553F8" w14:paraId="36AA495B" w14:textId="77777777" w:rsidTr="00C84848">
                    <w:trPr>
                      <w:trHeight w:val="147"/>
                    </w:trPr>
                    <w:tc>
                      <w:tcPr>
                        <w:tcW w:w="676" w:type="pct"/>
                      </w:tcPr>
                      <w:p w14:paraId="4B6935C5" w14:textId="6A8CECDE" w:rsidR="00DE55F9" w:rsidRPr="00C553F8" w:rsidRDefault="001052EA" w:rsidP="00DE55F9">
                        <w:pPr>
                          <w:jc w:val="both"/>
                        </w:pPr>
                        <w:r w:rsidRPr="00C553F8">
                          <w:t>10.2.18</w:t>
                        </w:r>
                      </w:p>
                    </w:tc>
                    <w:tc>
                      <w:tcPr>
                        <w:tcW w:w="1766" w:type="pct"/>
                      </w:tcPr>
                      <w:p w14:paraId="1E4098EA" w14:textId="6032518D" w:rsidR="00DE55F9" w:rsidRPr="00C553F8" w:rsidRDefault="00DE55F9" w:rsidP="00DE55F9">
                        <w:r w:rsidRPr="00C553F8">
                          <w:t>D Blackford</w:t>
                        </w:r>
                      </w:p>
                    </w:tc>
                    <w:tc>
                      <w:tcPr>
                        <w:tcW w:w="1734" w:type="pct"/>
                      </w:tcPr>
                      <w:p w14:paraId="2F371463" w14:textId="056F84C3" w:rsidR="00DE55F9" w:rsidRPr="00C553F8" w:rsidRDefault="00DE55F9" w:rsidP="00DE55F9">
                        <w:r w:rsidRPr="00C553F8">
                          <w:t>SMRG Skip Hire + Materials</w:t>
                        </w:r>
                      </w:p>
                    </w:tc>
                    <w:tc>
                      <w:tcPr>
                        <w:tcW w:w="824" w:type="pct"/>
                      </w:tcPr>
                      <w:p w14:paraId="6F15E976" w14:textId="2244EDF4" w:rsidR="00DE55F9" w:rsidRPr="00C553F8" w:rsidRDefault="00DE55F9" w:rsidP="00DE55F9">
                        <w:pPr>
                          <w:jc w:val="right"/>
                        </w:pPr>
                        <w:r w:rsidRPr="00C553F8">
                          <w:t>742.86</w:t>
                        </w:r>
                      </w:p>
                    </w:tc>
                  </w:tr>
                  <w:tr w:rsidR="00C84848" w:rsidRPr="00C553F8" w14:paraId="75020A55" w14:textId="77777777" w:rsidTr="00C84848">
                    <w:trPr>
                      <w:trHeight w:val="147"/>
                    </w:trPr>
                    <w:tc>
                      <w:tcPr>
                        <w:tcW w:w="676" w:type="pct"/>
                      </w:tcPr>
                      <w:p w14:paraId="3B5D3052" w14:textId="2A2FEC4B" w:rsidR="00C84848" w:rsidRPr="00C553F8" w:rsidRDefault="00C84848" w:rsidP="00C84848">
                        <w:pPr>
                          <w:jc w:val="both"/>
                        </w:pPr>
                        <w:r w:rsidRPr="00C553F8">
                          <w:t>10.2.19</w:t>
                        </w:r>
                      </w:p>
                    </w:tc>
                    <w:tc>
                      <w:tcPr>
                        <w:tcW w:w="1766" w:type="pct"/>
                      </w:tcPr>
                      <w:p w14:paraId="01139701" w14:textId="56659A7F" w:rsidR="00C84848" w:rsidRPr="00C553F8" w:rsidRDefault="00A2389C" w:rsidP="00C84848">
                        <w:r w:rsidRPr="00C553F8">
                          <w:t>Farrell Property Services</w:t>
                        </w:r>
                      </w:p>
                    </w:tc>
                    <w:tc>
                      <w:tcPr>
                        <w:tcW w:w="1734" w:type="pct"/>
                      </w:tcPr>
                      <w:p w14:paraId="6794B357" w14:textId="279E1DCE" w:rsidR="00C84848" w:rsidRPr="00C553F8" w:rsidRDefault="00A2389C" w:rsidP="00C84848">
                        <w:r w:rsidRPr="00C553F8">
                          <w:t>Deposit for Fire Doors SMRG</w:t>
                        </w:r>
                      </w:p>
                    </w:tc>
                    <w:tc>
                      <w:tcPr>
                        <w:tcW w:w="824" w:type="pct"/>
                      </w:tcPr>
                      <w:p w14:paraId="4EB0F05D" w14:textId="13826C16" w:rsidR="00C84848" w:rsidRPr="00C553F8" w:rsidRDefault="00A2389C" w:rsidP="00C84848">
                        <w:pPr>
                          <w:jc w:val="right"/>
                        </w:pPr>
                        <w:r w:rsidRPr="00C553F8">
                          <w:t>900.00</w:t>
                        </w:r>
                      </w:p>
                    </w:tc>
                  </w:tr>
                  <w:tr w:rsidR="00937405" w:rsidRPr="00C553F8" w14:paraId="3710CA50" w14:textId="77777777" w:rsidTr="00C84848">
                    <w:trPr>
                      <w:trHeight w:val="147"/>
                    </w:trPr>
                    <w:tc>
                      <w:tcPr>
                        <w:tcW w:w="676" w:type="pct"/>
                      </w:tcPr>
                      <w:p w14:paraId="1B04F2D3" w14:textId="3F586420" w:rsidR="00937405" w:rsidRPr="00C553F8" w:rsidRDefault="00937405" w:rsidP="00937405">
                        <w:pPr>
                          <w:jc w:val="both"/>
                        </w:pPr>
                        <w:r w:rsidRPr="00C553F8">
                          <w:t>10.2.20</w:t>
                        </w:r>
                      </w:p>
                    </w:tc>
                    <w:tc>
                      <w:tcPr>
                        <w:tcW w:w="1766" w:type="pct"/>
                      </w:tcPr>
                      <w:p w14:paraId="27E4518F" w14:textId="594188F1" w:rsidR="00937405" w:rsidRPr="00C553F8" w:rsidRDefault="00937405" w:rsidP="00937405">
                        <w:r w:rsidRPr="00C553F8">
                          <w:t>D Blackford</w:t>
                        </w:r>
                      </w:p>
                    </w:tc>
                    <w:tc>
                      <w:tcPr>
                        <w:tcW w:w="1734" w:type="pct"/>
                      </w:tcPr>
                      <w:p w14:paraId="7D19AAAB" w14:textId="422F6084" w:rsidR="00937405" w:rsidRPr="00C553F8" w:rsidRDefault="00937405" w:rsidP="00937405">
                        <w:r w:rsidRPr="00C553F8">
                          <w:t>SMRG Materials</w:t>
                        </w:r>
                      </w:p>
                    </w:tc>
                    <w:tc>
                      <w:tcPr>
                        <w:tcW w:w="824" w:type="pct"/>
                      </w:tcPr>
                      <w:p w14:paraId="5CB56C83" w14:textId="2E966F10" w:rsidR="00937405" w:rsidRPr="00C553F8" w:rsidRDefault="00937405" w:rsidP="00937405">
                        <w:pPr>
                          <w:jc w:val="right"/>
                        </w:pPr>
                        <w:r w:rsidRPr="00C553F8">
                          <w:t>31.98</w:t>
                        </w:r>
                      </w:p>
                    </w:tc>
                  </w:tr>
                  <w:tr w:rsidR="00937405" w:rsidRPr="00C553F8" w14:paraId="33861729" w14:textId="77777777" w:rsidTr="00C84848">
                    <w:trPr>
                      <w:trHeight w:val="147"/>
                    </w:trPr>
                    <w:tc>
                      <w:tcPr>
                        <w:tcW w:w="676" w:type="pct"/>
                      </w:tcPr>
                      <w:p w14:paraId="1919392D" w14:textId="77777777" w:rsidR="00937405" w:rsidRPr="00C553F8" w:rsidRDefault="00937405" w:rsidP="00937405">
                        <w:pPr>
                          <w:jc w:val="both"/>
                        </w:pPr>
                      </w:p>
                    </w:tc>
                    <w:tc>
                      <w:tcPr>
                        <w:tcW w:w="1766" w:type="pct"/>
                      </w:tcPr>
                      <w:p w14:paraId="77B33F19" w14:textId="5C2F7ABF" w:rsidR="00937405" w:rsidRPr="00C553F8" w:rsidRDefault="00937405" w:rsidP="00937405">
                        <w:r w:rsidRPr="00C553F8">
                          <w:t xml:space="preserve">TOTAL Expenditure </w:t>
                        </w:r>
                      </w:p>
                    </w:tc>
                    <w:tc>
                      <w:tcPr>
                        <w:tcW w:w="1734" w:type="pct"/>
                      </w:tcPr>
                      <w:p w14:paraId="3288946C" w14:textId="77777777" w:rsidR="00937405" w:rsidRPr="00C553F8" w:rsidRDefault="00937405" w:rsidP="00937405"/>
                    </w:tc>
                    <w:tc>
                      <w:tcPr>
                        <w:tcW w:w="824" w:type="pct"/>
                      </w:tcPr>
                      <w:p w14:paraId="3CB2D444" w14:textId="2484EB99" w:rsidR="00937405" w:rsidRPr="00C553F8" w:rsidRDefault="00937405" w:rsidP="00937405">
                        <w:pPr>
                          <w:jc w:val="right"/>
                        </w:pPr>
                        <w:r w:rsidRPr="00C553F8">
                          <w:t>13880.91</w:t>
                        </w:r>
                      </w:p>
                    </w:tc>
                  </w:tr>
                </w:tbl>
                <w:p w14:paraId="2C383C92" w14:textId="77777777" w:rsidR="003729FB" w:rsidRPr="00C553F8" w:rsidRDefault="003729FB" w:rsidP="00804C10">
                  <w:pPr>
                    <w:spacing w:before="120"/>
                  </w:pPr>
                </w:p>
              </w:tc>
            </w:tr>
          </w:tbl>
          <w:p w14:paraId="0A4FEFBC" w14:textId="77777777" w:rsidR="00F9647C" w:rsidRPr="00C553F8" w:rsidRDefault="00F9647C" w:rsidP="00F9647C">
            <w:pPr>
              <w:spacing w:before="120"/>
              <w:rPr>
                <w:b/>
                <w:u w:val="single"/>
              </w:rPr>
            </w:pPr>
          </w:p>
        </w:tc>
      </w:tr>
      <w:tr w:rsidR="00F9647C" w:rsidRPr="00C553F8" w14:paraId="0A4FEFC0" w14:textId="77777777" w:rsidTr="00FF5E90">
        <w:tc>
          <w:tcPr>
            <w:tcW w:w="558" w:type="pct"/>
            <w:tcBorders>
              <w:top w:val="nil"/>
              <w:left w:val="nil"/>
              <w:bottom w:val="nil"/>
              <w:right w:val="nil"/>
            </w:tcBorders>
          </w:tcPr>
          <w:p w14:paraId="0A4FEFBE" w14:textId="77777777" w:rsidR="00F9647C" w:rsidRPr="00C553F8" w:rsidRDefault="008301BD" w:rsidP="00F9647C">
            <w:pPr>
              <w:spacing w:before="120" w:after="120"/>
              <w:rPr>
                <w:b/>
              </w:rPr>
            </w:pPr>
            <w:r w:rsidRPr="00C553F8">
              <w:rPr>
                <w:b/>
              </w:rPr>
              <w:lastRenderedPageBreak/>
              <w:t>11</w:t>
            </w:r>
            <w:r w:rsidR="00F9647C" w:rsidRPr="00C553F8">
              <w:rPr>
                <w:b/>
              </w:rPr>
              <w:t>.</w:t>
            </w:r>
          </w:p>
        </w:tc>
        <w:tc>
          <w:tcPr>
            <w:tcW w:w="4442" w:type="pct"/>
            <w:tcBorders>
              <w:top w:val="nil"/>
              <w:left w:val="nil"/>
              <w:bottom w:val="nil"/>
              <w:right w:val="nil"/>
            </w:tcBorders>
          </w:tcPr>
          <w:p w14:paraId="0A4FEFBF" w14:textId="4ABBC6EA" w:rsidR="00F9647C" w:rsidRPr="00C553F8" w:rsidRDefault="00C56A26" w:rsidP="00F9647C">
            <w:pPr>
              <w:spacing w:before="120" w:after="120"/>
            </w:pPr>
            <w:r w:rsidRPr="00C553F8">
              <w:rPr>
                <w:b/>
                <w:u w:val="single"/>
              </w:rPr>
              <w:t>Highways</w:t>
            </w:r>
            <w:r w:rsidR="00F9647C" w:rsidRPr="00C553F8">
              <w:t xml:space="preserve">  </w:t>
            </w:r>
          </w:p>
        </w:tc>
      </w:tr>
      <w:tr w:rsidR="00F9647C" w:rsidRPr="00C553F8" w14:paraId="0A4FEFC3" w14:textId="77777777" w:rsidTr="00FF5E90">
        <w:tc>
          <w:tcPr>
            <w:tcW w:w="558" w:type="pct"/>
            <w:tcBorders>
              <w:top w:val="nil"/>
              <w:left w:val="nil"/>
              <w:bottom w:val="nil"/>
              <w:right w:val="nil"/>
            </w:tcBorders>
          </w:tcPr>
          <w:p w14:paraId="0A4FEFC1" w14:textId="77777777" w:rsidR="00F9647C" w:rsidRPr="00C553F8" w:rsidRDefault="008301BD" w:rsidP="00F9647C">
            <w:pPr>
              <w:spacing w:before="120" w:after="120"/>
              <w:ind w:left="360"/>
              <w:rPr>
                <w:b/>
              </w:rPr>
            </w:pPr>
            <w:r w:rsidRPr="00C553F8">
              <w:rPr>
                <w:b/>
              </w:rPr>
              <w:t>11</w:t>
            </w:r>
            <w:r w:rsidR="00F9647C" w:rsidRPr="00C553F8">
              <w:rPr>
                <w:b/>
              </w:rPr>
              <w:t>.1</w:t>
            </w:r>
          </w:p>
        </w:tc>
        <w:tc>
          <w:tcPr>
            <w:tcW w:w="4442" w:type="pct"/>
            <w:tcBorders>
              <w:top w:val="nil"/>
              <w:left w:val="nil"/>
              <w:bottom w:val="nil"/>
              <w:right w:val="nil"/>
            </w:tcBorders>
          </w:tcPr>
          <w:p w14:paraId="483E93A6" w14:textId="6DD00B62" w:rsidR="00F9647C" w:rsidRPr="000F549C" w:rsidRDefault="00775FC0" w:rsidP="00971841">
            <w:pPr>
              <w:pStyle w:val="NormalWeb"/>
              <w:rPr>
                <w:rFonts w:ascii="Arial" w:hAnsi="Arial" w:cs="Arial"/>
              </w:rPr>
            </w:pPr>
            <w:r w:rsidRPr="000F549C">
              <w:rPr>
                <w:rFonts w:ascii="Arial" w:hAnsi="Arial" w:cs="Arial"/>
              </w:rPr>
              <w:t xml:space="preserve">Cllr Field </w:t>
            </w:r>
            <w:r w:rsidR="00346C1A" w:rsidRPr="000F549C">
              <w:rPr>
                <w:rFonts w:ascii="Arial" w:hAnsi="Arial" w:cs="Arial"/>
              </w:rPr>
              <w:t>reported</w:t>
            </w:r>
            <w:r w:rsidR="00186F25" w:rsidRPr="000F549C">
              <w:rPr>
                <w:rFonts w:ascii="Arial" w:hAnsi="Arial" w:cs="Arial"/>
              </w:rPr>
              <w:t xml:space="preserve"> that there has been a sudden rise in flooding</w:t>
            </w:r>
            <w:r w:rsidR="00E0044D" w:rsidRPr="000F549C">
              <w:rPr>
                <w:rFonts w:ascii="Arial" w:hAnsi="Arial" w:cs="Arial"/>
              </w:rPr>
              <w:t xml:space="preserve"> </w:t>
            </w:r>
            <w:r w:rsidR="00E00104" w:rsidRPr="000F549C">
              <w:rPr>
                <w:rFonts w:ascii="Arial" w:hAnsi="Arial" w:cs="Arial"/>
              </w:rPr>
              <w:t>to the layby in front of the vicarage drive. Three properties opposite appear to have had their driveways resurfaced which it is thought may be the source of the problem.  As a result, pedestrian entrance to the Church can be extremely difficult in wet weather.</w:t>
            </w:r>
            <w:r w:rsidR="00780527" w:rsidRPr="000F549C">
              <w:rPr>
                <w:rFonts w:ascii="Arial" w:hAnsi="Arial" w:cs="Arial"/>
              </w:rPr>
              <w:t xml:space="preserve"> </w:t>
            </w:r>
            <w:r w:rsidR="00D97653" w:rsidRPr="000F549C">
              <w:rPr>
                <w:rFonts w:ascii="Arial" w:hAnsi="Arial" w:cs="Arial"/>
              </w:rPr>
              <w:t xml:space="preserve">The second incident </w:t>
            </w:r>
            <w:r w:rsidR="00FC6C25" w:rsidRPr="000F549C">
              <w:rPr>
                <w:rFonts w:ascii="Arial" w:hAnsi="Arial" w:cs="Arial"/>
              </w:rPr>
              <w:t>is regarding</w:t>
            </w:r>
            <w:r w:rsidR="00284248" w:rsidRPr="000F549C">
              <w:rPr>
                <w:rFonts w:ascii="Arial" w:hAnsi="Arial" w:cs="Arial"/>
              </w:rPr>
              <w:t xml:space="preserve"> the </w:t>
            </w:r>
            <w:r w:rsidR="003B350F" w:rsidRPr="000F549C">
              <w:rPr>
                <w:rFonts w:ascii="Arial" w:hAnsi="Arial" w:cs="Arial"/>
              </w:rPr>
              <w:t xml:space="preserve">tarmac, </w:t>
            </w:r>
            <w:r w:rsidR="00284248" w:rsidRPr="000F549C">
              <w:rPr>
                <w:rFonts w:ascii="Arial" w:hAnsi="Arial" w:cs="Arial"/>
              </w:rPr>
              <w:t>kerb and path have been shattered</w:t>
            </w:r>
            <w:r w:rsidR="00D924C8" w:rsidRPr="000F549C">
              <w:rPr>
                <w:rFonts w:ascii="Arial" w:hAnsi="Arial" w:cs="Arial"/>
              </w:rPr>
              <w:t xml:space="preserve"> on Selsey Road </w:t>
            </w:r>
            <w:r w:rsidR="00FC6C25" w:rsidRPr="000F549C">
              <w:rPr>
                <w:rFonts w:ascii="Arial" w:hAnsi="Arial" w:cs="Arial"/>
              </w:rPr>
              <w:t xml:space="preserve">opposite </w:t>
            </w:r>
            <w:proofErr w:type="spellStart"/>
            <w:r w:rsidR="00FC6C25" w:rsidRPr="000F549C">
              <w:rPr>
                <w:rFonts w:ascii="Arial" w:hAnsi="Arial" w:cs="Arial"/>
              </w:rPr>
              <w:t>Thorncroft</w:t>
            </w:r>
            <w:proofErr w:type="spellEnd"/>
            <w:r w:rsidR="00FC6C25" w:rsidRPr="000F549C">
              <w:rPr>
                <w:rFonts w:ascii="Arial" w:hAnsi="Arial" w:cs="Arial"/>
              </w:rPr>
              <w:t xml:space="preserve"> and outside 'Buckets and Spades'</w:t>
            </w:r>
            <w:r w:rsidR="00971841" w:rsidRPr="000F549C">
              <w:rPr>
                <w:rFonts w:ascii="Arial" w:hAnsi="Arial" w:cs="Arial"/>
              </w:rPr>
              <w:t xml:space="preserve"> </w:t>
            </w:r>
            <w:r w:rsidR="003302F3" w:rsidRPr="000F549C">
              <w:rPr>
                <w:rFonts w:ascii="Arial" w:hAnsi="Arial" w:cs="Arial"/>
              </w:rPr>
              <w:t>Cllr Wade confirmed he would report it to the Highways.</w:t>
            </w:r>
          </w:p>
          <w:p w14:paraId="0A4FEFC2" w14:textId="42C2E0FA" w:rsidR="003B350F" w:rsidRPr="00C553F8" w:rsidRDefault="003B350F" w:rsidP="00D73798">
            <w:pPr>
              <w:spacing w:before="120" w:after="120"/>
            </w:pPr>
            <w:r w:rsidRPr="00C553F8">
              <w:t>Cllr Wade</w:t>
            </w:r>
            <w:r w:rsidR="00985636" w:rsidRPr="00C553F8">
              <w:t xml:space="preserve"> requested should he </w:t>
            </w:r>
            <w:proofErr w:type="gramStart"/>
            <w:r w:rsidR="00985636" w:rsidRPr="00C553F8">
              <w:t>refer back</w:t>
            </w:r>
            <w:proofErr w:type="gramEnd"/>
            <w:r w:rsidR="00985636" w:rsidRPr="00C553F8">
              <w:t xml:space="preserve"> t</w:t>
            </w:r>
            <w:r w:rsidR="003F36E6" w:rsidRPr="00C553F8">
              <w:t>o Mr Balchin regarding the concerns from Ham Road</w:t>
            </w:r>
            <w:r w:rsidR="00C963A3" w:rsidRPr="00C553F8">
              <w:t xml:space="preserve"> leading to the </w:t>
            </w:r>
            <w:r w:rsidR="00354917" w:rsidRPr="00C553F8">
              <w:t>school</w:t>
            </w:r>
            <w:r w:rsidR="00C963A3" w:rsidRPr="00C553F8">
              <w:t xml:space="preserve"> as it would appear that they have still not really addressed this problem.  The Chairman confirmed he should do so.</w:t>
            </w:r>
          </w:p>
        </w:tc>
      </w:tr>
      <w:tr w:rsidR="00F9647C" w:rsidRPr="00C553F8" w14:paraId="0A4FEFC6" w14:textId="77777777" w:rsidTr="00FF5E90">
        <w:tc>
          <w:tcPr>
            <w:tcW w:w="558" w:type="pct"/>
            <w:tcBorders>
              <w:top w:val="nil"/>
              <w:left w:val="nil"/>
              <w:bottom w:val="nil"/>
              <w:right w:val="nil"/>
            </w:tcBorders>
          </w:tcPr>
          <w:p w14:paraId="0A4FEFC4" w14:textId="77777777" w:rsidR="00F9647C" w:rsidRPr="00C553F8" w:rsidRDefault="008301BD" w:rsidP="00F9647C">
            <w:pPr>
              <w:spacing w:before="120" w:after="120"/>
              <w:rPr>
                <w:b/>
              </w:rPr>
            </w:pPr>
            <w:r w:rsidRPr="00C553F8">
              <w:rPr>
                <w:b/>
              </w:rPr>
              <w:t>12</w:t>
            </w:r>
            <w:r w:rsidR="00F9647C" w:rsidRPr="00C553F8">
              <w:rPr>
                <w:b/>
              </w:rPr>
              <w:t>.</w:t>
            </w:r>
          </w:p>
        </w:tc>
        <w:tc>
          <w:tcPr>
            <w:tcW w:w="4442" w:type="pct"/>
            <w:tcBorders>
              <w:top w:val="nil"/>
              <w:left w:val="nil"/>
              <w:bottom w:val="nil"/>
              <w:right w:val="nil"/>
            </w:tcBorders>
          </w:tcPr>
          <w:p w14:paraId="0A4FEFC5" w14:textId="7984FDC2" w:rsidR="00F9647C" w:rsidRPr="00C553F8" w:rsidRDefault="0011326B" w:rsidP="00F9647C">
            <w:pPr>
              <w:spacing w:before="120" w:after="240"/>
            </w:pPr>
            <w:r w:rsidRPr="00C553F8">
              <w:rPr>
                <w:b/>
                <w:u w:val="single"/>
              </w:rPr>
              <w:t>Manhood Wildlife &amp; Heritage Group</w:t>
            </w:r>
            <w:r w:rsidR="00F9647C" w:rsidRPr="00C553F8">
              <w:t xml:space="preserve">  </w:t>
            </w:r>
          </w:p>
        </w:tc>
      </w:tr>
      <w:tr w:rsidR="00F9647C" w:rsidRPr="00C553F8" w14:paraId="0A4FEFCA" w14:textId="77777777" w:rsidTr="00FF5E90">
        <w:tc>
          <w:tcPr>
            <w:tcW w:w="558" w:type="pct"/>
            <w:tcBorders>
              <w:top w:val="nil"/>
              <w:left w:val="nil"/>
              <w:bottom w:val="nil"/>
              <w:right w:val="nil"/>
            </w:tcBorders>
          </w:tcPr>
          <w:p w14:paraId="0A4FEFC7" w14:textId="77777777" w:rsidR="00F9647C" w:rsidRPr="00C553F8" w:rsidRDefault="00F9647C" w:rsidP="008301BD">
            <w:pPr>
              <w:spacing w:before="120" w:after="120"/>
              <w:ind w:left="360"/>
              <w:rPr>
                <w:b/>
              </w:rPr>
            </w:pPr>
            <w:r w:rsidRPr="00C553F8">
              <w:rPr>
                <w:b/>
              </w:rPr>
              <w:t>1</w:t>
            </w:r>
            <w:r w:rsidR="008301BD" w:rsidRPr="00C553F8">
              <w:rPr>
                <w:b/>
              </w:rPr>
              <w:t>2</w:t>
            </w:r>
            <w:r w:rsidRPr="00C553F8">
              <w:rPr>
                <w:b/>
              </w:rPr>
              <w:t>.1</w:t>
            </w:r>
          </w:p>
        </w:tc>
        <w:tc>
          <w:tcPr>
            <w:tcW w:w="4442" w:type="pct"/>
            <w:tcBorders>
              <w:top w:val="nil"/>
              <w:left w:val="nil"/>
              <w:bottom w:val="nil"/>
              <w:right w:val="nil"/>
            </w:tcBorders>
          </w:tcPr>
          <w:p w14:paraId="0A4FEFC9" w14:textId="1C6196F0" w:rsidR="00F9647C" w:rsidRPr="00C553F8" w:rsidRDefault="00131C2B" w:rsidP="008301BD">
            <w:pPr>
              <w:spacing w:before="120" w:after="240"/>
            </w:pPr>
            <w:r w:rsidRPr="00C553F8">
              <w:t xml:space="preserve">The Chairman confirmed he had not been able to speak to </w:t>
            </w:r>
            <w:r w:rsidR="00573970" w:rsidRPr="00C553F8">
              <w:t xml:space="preserve">Jane </w:t>
            </w:r>
            <w:r w:rsidR="001F4D29" w:rsidRPr="00C553F8">
              <w:t>Scotland</w:t>
            </w:r>
            <w:r w:rsidR="00573970" w:rsidRPr="00C553F8">
              <w:t xml:space="preserve"> as she is on </w:t>
            </w:r>
            <w:r w:rsidR="001F4D29" w:rsidRPr="00C553F8">
              <w:t>holiday but</w:t>
            </w:r>
            <w:r w:rsidR="00573970" w:rsidRPr="00C553F8">
              <w:t xml:space="preserve"> will endeavour to do so on her return. </w:t>
            </w:r>
            <w:r w:rsidR="005B00FF" w:rsidRPr="00C553F8">
              <w:t xml:space="preserve">The Chairman felt that a good job had been completed </w:t>
            </w:r>
            <w:r w:rsidR="00FE54C1" w:rsidRPr="00C553F8">
              <w:t>for Florence Pond</w:t>
            </w:r>
            <w:r w:rsidR="00E4460C" w:rsidRPr="00C553F8">
              <w:t>.</w:t>
            </w:r>
          </w:p>
        </w:tc>
      </w:tr>
      <w:tr w:rsidR="00F9647C" w:rsidRPr="00C553F8" w14:paraId="0A4FEFDC" w14:textId="77777777" w:rsidTr="00FF5E90">
        <w:tc>
          <w:tcPr>
            <w:tcW w:w="558" w:type="pct"/>
            <w:tcBorders>
              <w:top w:val="nil"/>
              <w:left w:val="nil"/>
              <w:bottom w:val="nil"/>
              <w:right w:val="nil"/>
            </w:tcBorders>
          </w:tcPr>
          <w:p w14:paraId="0A4FEFDA" w14:textId="0B55A240" w:rsidR="00F9647C" w:rsidRPr="00C553F8" w:rsidRDefault="00EE79F1" w:rsidP="00F9647C">
            <w:pPr>
              <w:spacing w:before="120" w:after="120"/>
              <w:rPr>
                <w:b/>
              </w:rPr>
            </w:pPr>
            <w:r w:rsidRPr="00C553F8">
              <w:rPr>
                <w:b/>
              </w:rPr>
              <w:t>1</w:t>
            </w:r>
            <w:r w:rsidR="00AA17CC" w:rsidRPr="00C553F8">
              <w:rPr>
                <w:b/>
              </w:rPr>
              <w:t>3</w:t>
            </w:r>
            <w:r w:rsidR="00F9647C" w:rsidRPr="00C553F8">
              <w:rPr>
                <w:b/>
              </w:rPr>
              <w:t>.</w:t>
            </w:r>
          </w:p>
        </w:tc>
        <w:tc>
          <w:tcPr>
            <w:tcW w:w="4442" w:type="pct"/>
            <w:tcBorders>
              <w:top w:val="nil"/>
              <w:left w:val="nil"/>
              <w:bottom w:val="nil"/>
              <w:right w:val="nil"/>
            </w:tcBorders>
          </w:tcPr>
          <w:p w14:paraId="0A4FEFDB" w14:textId="4611A114" w:rsidR="00F9647C" w:rsidRPr="00C553F8" w:rsidRDefault="00F9647C" w:rsidP="00A71D75">
            <w:pPr>
              <w:spacing w:before="120" w:after="240"/>
              <w:jc w:val="both"/>
            </w:pPr>
            <w:r w:rsidRPr="00C553F8">
              <w:rPr>
                <w:b/>
                <w:u w:val="single"/>
              </w:rPr>
              <w:t>Matters of Urgent Public Importance:</w:t>
            </w:r>
            <w:r w:rsidR="00EE79F1" w:rsidRPr="00C553F8">
              <w:t xml:space="preserve"> </w:t>
            </w:r>
            <w:r w:rsidR="007027B4" w:rsidRPr="00C553F8">
              <w:t xml:space="preserve">- </w:t>
            </w:r>
            <w:r w:rsidR="00E4460C" w:rsidRPr="00C553F8">
              <w:t>None</w:t>
            </w:r>
          </w:p>
        </w:tc>
      </w:tr>
      <w:tr w:rsidR="00F9647C" w:rsidRPr="00C553F8" w14:paraId="0A4FEFDF" w14:textId="77777777" w:rsidTr="00FF5E90">
        <w:tc>
          <w:tcPr>
            <w:tcW w:w="558" w:type="pct"/>
            <w:tcBorders>
              <w:top w:val="nil"/>
              <w:left w:val="nil"/>
              <w:bottom w:val="nil"/>
              <w:right w:val="nil"/>
            </w:tcBorders>
          </w:tcPr>
          <w:p w14:paraId="0A4FEFDD" w14:textId="3C19DC01" w:rsidR="00F9647C" w:rsidRPr="00C553F8" w:rsidRDefault="00EE79F1" w:rsidP="00F9647C">
            <w:pPr>
              <w:spacing w:before="120" w:after="120"/>
              <w:rPr>
                <w:b/>
              </w:rPr>
            </w:pPr>
            <w:r w:rsidRPr="00C553F8">
              <w:rPr>
                <w:b/>
              </w:rPr>
              <w:t>1</w:t>
            </w:r>
            <w:r w:rsidR="00AA17CC" w:rsidRPr="00C553F8">
              <w:rPr>
                <w:b/>
              </w:rPr>
              <w:t>4</w:t>
            </w:r>
            <w:r w:rsidR="00F9647C" w:rsidRPr="00C553F8">
              <w:rPr>
                <w:b/>
              </w:rPr>
              <w:t>.</w:t>
            </w:r>
          </w:p>
        </w:tc>
        <w:tc>
          <w:tcPr>
            <w:tcW w:w="4442" w:type="pct"/>
            <w:tcBorders>
              <w:top w:val="nil"/>
              <w:left w:val="nil"/>
              <w:bottom w:val="nil"/>
              <w:right w:val="nil"/>
            </w:tcBorders>
          </w:tcPr>
          <w:p w14:paraId="0A4FEFDE" w14:textId="77777777" w:rsidR="00F9647C" w:rsidRPr="00C553F8" w:rsidRDefault="00F9647C" w:rsidP="00F9647C">
            <w:pPr>
              <w:spacing w:before="120" w:after="240"/>
              <w:jc w:val="both"/>
            </w:pPr>
            <w:r w:rsidRPr="00C553F8">
              <w:rPr>
                <w:b/>
                <w:u w:val="single"/>
              </w:rPr>
              <w:t>Matters of Information:</w:t>
            </w:r>
            <w:r w:rsidRPr="00C553F8">
              <w:t xml:space="preserve">  </w:t>
            </w:r>
          </w:p>
        </w:tc>
      </w:tr>
      <w:tr w:rsidR="008342C0" w:rsidRPr="00C553F8" w14:paraId="2DA8DE2B" w14:textId="77777777" w:rsidTr="00FF5E90">
        <w:tc>
          <w:tcPr>
            <w:tcW w:w="558" w:type="pct"/>
            <w:tcBorders>
              <w:top w:val="nil"/>
              <w:left w:val="nil"/>
              <w:bottom w:val="nil"/>
              <w:right w:val="nil"/>
            </w:tcBorders>
          </w:tcPr>
          <w:p w14:paraId="021D1AD7" w14:textId="32D84152" w:rsidR="008342C0" w:rsidRPr="00C553F8" w:rsidRDefault="008342C0" w:rsidP="00F9647C">
            <w:pPr>
              <w:spacing w:before="120" w:after="120"/>
              <w:rPr>
                <w:b/>
              </w:rPr>
            </w:pPr>
            <w:r w:rsidRPr="00C553F8">
              <w:rPr>
                <w:b/>
              </w:rPr>
              <w:t>14.1</w:t>
            </w:r>
          </w:p>
        </w:tc>
        <w:tc>
          <w:tcPr>
            <w:tcW w:w="4442" w:type="pct"/>
            <w:tcBorders>
              <w:top w:val="nil"/>
              <w:left w:val="nil"/>
              <w:bottom w:val="nil"/>
              <w:right w:val="nil"/>
            </w:tcBorders>
          </w:tcPr>
          <w:p w14:paraId="319B4B6A" w14:textId="1D2A0B60" w:rsidR="008342C0" w:rsidRPr="00C553F8" w:rsidRDefault="00FB75AC" w:rsidP="00F9647C">
            <w:pPr>
              <w:spacing w:before="120" w:after="240"/>
              <w:jc w:val="both"/>
              <w:rPr>
                <w:bCs/>
              </w:rPr>
            </w:pPr>
            <w:r w:rsidRPr="00C553F8">
              <w:rPr>
                <w:bCs/>
              </w:rPr>
              <w:t>Business Stream/Castle Wate</w:t>
            </w:r>
            <w:r w:rsidR="009A4052" w:rsidRPr="00C553F8">
              <w:rPr>
                <w:bCs/>
              </w:rPr>
              <w:t>r</w:t>
            </w:r>
            <w:r w:rsidR="00255F8F" w:rsidRPr="00C553F8">
              <w:rPr>
                <w:bCs/>
              </w:rPr>
              <w:t xml:space="preserve"> amalgamated.  After discussion it was agreed</w:t>
            </w:r>
            <w:r w:rsidR="001D6B23" w:rsidRPr="00C553F8">
              <w:rPr>
                <w:bCs/>
              </w:rPr>
              <w:t xml:space="preserve"> to amal</w:t>
            </w:r>
            <w:r w:rsidR="0074575A" w:rsidRPr="00C553F8">
              <w:rPr>
                <w:bCs/>
              </w:rPr>
              <w:t>gamate.</w:t>
            </w:r>
          </w:p>
        </w:tc>
      </w:tr>
      <w:tr w:rsidR="005435ED" w:rsidRPr="00C553F8" w14:paraId="3BD3C727" w14:textId="77777777" w:rsidTr="00FF5E90">
        <w:tc>
          <w:tcPr>
            <w:tcW w:w="558" w:type="pct"/>
            <w:tcBorders>
              <w:top w:val="nil"/>
              <w:left w:val="nil"/>
              <w:bottom w:val="nil"/>
              <w:right w:val="nil"/>
            </w:tcBorders>
          </w:tcPr>
          <w:p w14:paraId="7A3DF4A1" w14:textId="681D1829" w:rsidR="005435ED" w:rsidRPr="00C553F8" w:rsidRDefault="005435ED" w:rsidP="005435ED">
            <w:pPr>
              <w:spacing w:before="120" w:after="120"/>
              <w:rPr>
                <w:b/>
              </w:rPr>
            </w:pPr>
            <w:r w:rsidRPr="00C553F8">
              <w:rPr>
                <w:b/>
              </w:rPr>
              <w:t>14.2</w:t>
            </w:r>
          </w:p>
        </w:tc>
        <w:tc>
          <w:tcPr>
            <w:tcW w:w="4442" w:type="pct"/>
            <w:tcBorders>
              <w:top w:val="nil"/>
              <w:left w:val="nil"/>
              <w:bottom w:val="nil"/>
              <w:right w:val="nil"/>
            </w:tcBorders>
          </w:tcPr>
          <w:p w14:paraId="35DEB508" w14:textId="6BD95A41" w:rsidR="005435ED" w:rsidRPr="00C553F8" w:rsidRDefault="005435ED" w:rsidP="005435ED">
            <w:pPr>
              <w:spacing w:before="120" w:after="240"/>
              <w:jc w:val="both"/>
              <w:rPr>
                <w:bCs/>
              </w:rPr>
            </w:pPr>
            <w:r w:rsidRPr="00C553F8">
              <w:rPr>
                <w:bCs/>
              </w:rPr>
              <w:t>CDC – Business Waste &amp; Recycling Price Increases</w:t>
            </w:r>
          </w:p>
        </w:tc>
      </w:tr>
      <w:tr w:rsidR="00D91C8D" w:rsidRPr="00C553F8" w14:paraId="0C9616B2" w14:textId="77777777" w:rsidTr="00FF5E90">
        <w:tc>
          <w:tcPr>
            <w:tcW w:w="558" w:type="pct"/>
            <w:tcBorders>
              <w:top w:val="nil"/>
              <w:left w:val="nil"/>
              <w:bottom w:val="nil"/>
              <w:right w:val="nil"/>
            </w:tcBorders>
          </w:tcPr>
          <w:p w14:paraId="18DCF70D" w14:textId="3F7066B1" w:rsidR="00D91C8D" w:rsidRPr="00C553F8" w:rsidRDefault="00D91C8D" w:rsidP="005435ED">
            <w:pPr>
              <w:spacing w:before="120" w:after="120"/>
              <w:rPr>
                <w:b/>
              </w:rPr>
            </w:pPr>
            <w:r w:rsidRPr="00C553F8">
              <w:rPr>
                <w:b/>
              </w:rPr>
              <w:t>14.3</w:t>
            </w:r>
          </w:p>
        </w:tc>
        <w:tc>
          <w:tcPr>
            <w:tcW w:w="4442" w:type="pct"/>
            <w:tcBorders>
              <w:top w:val="nil"/>
              <w:left w:val="nil"/>
              <w:bottom w:val="nil"/>
              <w:right w:val="nil"/>
            </w:tcBorders>
          </w:tcPr>
          <w:p w14:paraId="6FFE5F2C" w14:textId="47302E91" w:rsidR="00D91C8D" w:rsidRPr="00C553F8" w:rsidRDefault="00A137D3" w:rsidP="005435ED">
            <w:pPr>
              <w:spacing w:before="120" w:after="240"/>
              <w:jc w:val="both"/>
              <w:rPr>
                <w:bCs/>
              </w:rPr>
            </w:pPr>
            <w:r w:rsidRPr="00C553F8">
              <w:t xml:space="preserve">Public Rights of Way Routine Maintenance- Hope Cottage – Footpath – Should we publicise or not.  After some discussion it was agreed to wait until we receive a report back from </w:t>
            </w:r>
            <w:r w:rsidR="00696B63" w:rsidRPr="00C553F8">
              <w:t>Mrs Eels</w:t>
            </w:r>
            <w:r w:rsidR="000A1FB4" w:rsidRPr="00C553F8">
              <w:t>, Access Ranger for Rights of Way.  The Clerk confirmed informing her about this issue</w:t>
            </w:r>
            <w:r w:rsidR="000878F4" w:rsidRPr="00C553F8">
              <w:t>.</w:t>
            </w:r>
          </w:p>
        </w:tc>
      </w:tr>
      <w:tr w:rsidR="000878F4" w:rsidRPr="00C553F8" w14:paraId="15251B16" w14:textId="77777777" w:rsidTr="00FF5E90">
        <w:tc>
          <w:tcPr>
            <w:tcW w:w="558" w:type="pct"/>
            <w:tcBorders>
              <w:top w:val="nil"/>
              <w:left w:val="nil"/>
              <w:bottom w:val="nil"/>
              <w:right w:val="nil"/>
            </w:tcBorders>
          </w:tcPr>
          <w:p w14:paraId="550DE325" w14:textId="6EB6315D" w:rsidR="000878F4" w:rsidRPr="00C553F8" w:rsidRDefault="000878F4" w:rsidP="005435ED">
            <w:pPr>
              <w:spacing w:before="120" w:after="120"/>
              <w:rPr>
                <w:b/>
              </w:rPr>
            </w:pPr>
            <w:r w:rsidRPr="00C553F8">
              <w:rPr>
                <w:b/>
              </w:rPr>
              <w:t>14.4</w:t>
            </w:r>
          </w:p>
        </w:tc>
        <w:tc>
          <w:tcPr>
            <w:tcW w:w="4442" w:type="pct"/>
            <w:tcBorders>
              <w:top w:val="nil"/>
              <w:left w:val="nil"/>
              <w:bottom w:val="nil"/>
              <w:right w:val="nil"/>
            </w:tcBorders>
          </w:tcPr>
          <w:p w14:paraId="10CFF635" w14:textId="75162550" w:rsidR="000878F4" w:rsidRPr="00C553F8" w:rsidRDefault="00C90BD3" w:rsidP="005435ED">
            <w:pPr>
              <w:spacing w:before="120" w:after="240"/>
              <w:jc w:val="both"/>
            </w:pPr>
            <w:r w:rsidRPr="00C553F8">
              <w:t xml:space="preserve">Donation Requests </w:t>
            </w:r>
            <w:r w:rsidR="00D83250" w:rsidRPr="00C553F8">
              <w:t>–</w:t>
            </w:r>
            <w:r w:rsidRPr="00C553F8">
              <w:t xml:space="preserve"> </w:t>
            </w:r>
            <w:r w:rsidR="00D83250" w:rsidRPr="00C553F8">
              <w:t xml:space="preserve">After discussion it was agreed for the Clerk to circulate </w:t>
            </w:r>
            <w:r w:rsidR="006C42DF" w:rsidRPr="00C553F8">
              <w:t xml:space="preserve">request information and how much </w:t>
            </w:r>
            <w:r w:rsidR="001F4D29" w:rsidRPr="00C553F8">
              <w:t>has</w:t>
            </w:r>
            <w:r w:rsidR="006C42DF" w:rsidRPr="00C553F8">
              <w:t xml:space="preserve"> been paid in previous years and then the Councillors </w:t>
            </w:r>
            <w:r w:rsidR="007278EB" w:rsidRPr="00C553F8">
              <w:t>respond by email as to which organisations they prefer and how much</w:t>
            </w:r>
            <w:r w:rsidR="007B587A" w:rsidRPr="00C553F8">
              <w:t xml:space="preserve"> for payment before the financial year.</w:t>
            </w:r>
          </w:p>
        </w:tc>
      </w:tr>
      <w:tr w:rsidR="00ED6E55" w:rsidRPr="00C553F8" w14:paraId="131E9C6A" w14:textId="77777777" w:rsidTr="00FF5E90">
        <w:tc>
          <w:tcPr>
            <w:tcW w:w="558" w:type="pct"/>
            <w:tcBorders>
              <w:top w:val="nil"/>
              <w:left w:val="nil"/>
              <w:bottom w:val="nil"/>
              <w:right w:val="nil"/>
            </w:tcBorders>
          </w:tcPr>
          <w:p w14:paraId="73060485" w14:textId="18C384B0" w:rsidR="00ED6E55" w:rsidRPr="00C553F8" w:rsidRDefault="00DF1F61" w:rsidP="005435ED">
            <w:pPr>
              <w:spacing w:before="120" w:after="120"/>
              <w:rPr>
                <w:b/>
              </w:rPr>
            </w:pPr>
            <w:r w:rsidRPr="00C553F8">
              <w:rPr>
                <w:b/>
              </w:rPr>
              <w:t>14.5</w:t>
            </w:r>
          </w:p>
        </w:tc>
        <w:tc>
          <w:tcPr>
            <w:tcW w:w="4442" w:type="pct"/>
            <w:tcBorders>
              <w:top w:val="nil"/>
              <w:left w:val="nil"/>
              <w:bottom w:val="nil"/>
              <w:right w:val="nil"/>
            </w:tcBorders>
          </w:tcPr>
          <w:p w14:paraId="48E84EAA" w14:textId="368B6CFB" w:rsidR="00ED6E55" w:rsidRPr="00C553F8" w:rsidRDefault="00DF1F61" w:rsidP="005435ED">
            <w:pPr>
              <w:spacing w:before="120" w:after="240"/>
              <w:jc w:val="both"/>
            </w:pPr>
            <w:r w:rsidRPr="00C553F8">
              <w:t xml:space="preserve">Keep Britain Tidy </w:t>
            </w:r>
            <w:r w:rsidR="00235AE5" w:rsidRPr="00C553F8">
              <w:t>–</w:t>
            </w:r>
            <w:r w:rsidRPr="00C553F8">
              <w:t xml:space="preserve"> </w:t>
            </w:r>
            <w:r w:rsidR="00235AE5" w:rsidRPr="00C553F8">
              <w:t xml:space="preserve">The PC will not be participating as it was felt </w:t>
            </w:r>
            <w:r w:rsidR="00656D6B" w:rsidRPr="00C553F8">
              <w:t>it already does more than enough.</w:t>
            </w:r>
          </w:p>
        </w:tc>
      </w:tr>
      <w:tr w:rsidR="002F2843" w:rsidRPr="00C553F8" w14:paraId="7BF638DC" w14:textId="77777777" w:rsidTr="00FF5E90">
        <w:tc>
          <w:tcPr>
            <w:tcW w:w="558" w:type="pct"/>
            <w:tcBorders>
              <w:top w:val="nil"/>
              <w:left w:val="nil"/>
              <w:bottom w:val="nil"/>
              <w:right w:val="nil"/>
            </w:tcBorders>
          </w:tcPr>
          <w:p w14:paraId="091B1326" w14:textId="57B29D1C" w:rsidR="002F2843" w:rsidRPr="00C553F8" w:rsidRDefault="002F2843" w:rsidP="005435ED">
            <w:pPr>
              <w:spacing w:before="120" w:after="120"/>
              <w:rPr>
                <w:b/>
              </w:rPr>
            </w:pPr>
            <w:r w:rsidRPr="00C553F8">
              <w:rPr>
                <w:b/>
              </w:rPr>
              <w:lastRenderedPageBreak/>
              <w:t>14.6</w:t>
            </w:r>
          </w:p>
        </w:tc>
        <w:tc>
          <w:tcPr>
            <w:tcW w:w="4442" w:type="pct"/>
            <w:tcBorders>
              <w:top w:val="nil"/>
              <w:left w:val="nil"/>
              <w:bottom w:val="nil"/>
              <w:right w:val="nil"/>
            </w:tcBorders>
          </w:tcPr>
          <w:p w14:paraId="6EBA4BAE" w14:textId="1B1474E0" w:rsidR="002F2843" w:rsidRPr="00C553F8" w:rsidRDefault="002F2843" w:rsidP="005435ED">
            <w:pPr>
              <w:spacing w:before="120" w:after="240"/>
              <w:jc w:val="both"/>
            </w:pPr>
            <w:r w:rsidRPr="00C553F8">
              <w:rPr>
                <w:b/>
                <w:bCs/>
              </w:rPr>
              <w:t>APM</w:t>
            </w:r>
            <w:r w:rsidRPr="00C553F8">
              <w:t xml:space="preserve"> </w:t>
            </w:r>
            <w:r w:rsidR="003F650D" w:rsidRPr="00C553F8">
              <w:t>–</w:t>
            </w:r>
            <w:r w:rsidRPr="00C553F8">
              <w:t xml:space="preserve"> </w:t>
            </w:r>
            <w:r w:rsidR="003F650D" w:rsidRPr="00C553F8">
              <w:t>The Chairman brought up the reasoning behind the APM booked for the 22 March</w:t>
            </w:r>
            <w:r w:rsidR="00BE6615" w:rsidRPr="00C553F8">
              <w:t xml:space="preserve">. Lengthy discussions ensued and it was finally agreed to cancel next week and re-book it for the </w:t>
            </w:r>
            <w:proofErr w:type="gramStart"/>
            <w:r w:rsidR="00BE6615" w:rsidRPr="00C553F8">
              <w:t>26</w:t>
            </w:r>
            <w:r w:rsidR="00BE6615" w:rsidRPr="00C553F8">
              <w:rPr>
                <w:vertAlign w:val="superscript"/>
              </w:rPr>
              <w:t>th</w:t>
            </w:r>
            <w:proofErr w:type="gramEnd"/>
            <w:r w:rsidR="00BE6615" w:rsidRPr="00C553F8">
              <w:t xml:space="preserve"> April</w:t>
            </w:r>
            <w:r w:rsidR="00CA0DA4" w:rsidRPr="00C553F8">
              <w:t xml:space="preserve">.  The Clerk was asked to re-book the Church Hall and to see if </w:t>
            </w:r>
            <w:r w:rsidR="00212828" w:rsidRPr="00C553F8">
              <w:t>Mr Moorey would still be able to attend to give his presentation.</w:t>
            </w:r>
          </w:p>
        </w:tc>
      </w:tr>
      <w:tr w:rsidR="005435ED" w:rsidRPr="00C553F8" w14:paraId="0A4FEFEF" w14:textId="77777777" w:rsidTr="00FF5E90">
        <w:tc>
          <w:tcPr>
            <w:tcW w:w="558" w:type="pct"/>
            <w:tcBorders>
              <w:top w:val="nil"/>
              <w:left w:val="nil"/>
              <w:bottom w:val="nil"/>
              <w:right w:val="nil"/>
            </w:tcBorders>
          </w:tcPr>
          <w:p w14:paraId="0A4FEFED" w14:textId="55AB9A35" w:rsidR="005435ED" w:rsidRPr="00C553F8" w:rsidRDefault="005435ED" w:rsidP="005435ED">
            <w:pPr>
              <w:spacing w:before="120" w:after="120"/>
              <w:rPr>
                <w:b/>
              </w:rPr>
            </w:pPr>
            <w:r w:rsidRPr="00C553F8">
              <w:rPr>
                <w:b/>
              </w:rPr>
              <w:t>115.</w:t>
            </w:r>
          </w:p>
        </w:tc>
        <w:tc>
          <w:tcPr>
            <w:tcW w:w="4442" w:type="pct"/>
            <w:tcBorders>
              <w:top w:val="nil"/>
              <w:left w:val="nil"/>
              <w:bottom w:val="nil"/>
              <w:right w:val="nil"/>
            </w:tcBorders>
          </w:tcPr>
          <w:p w14:paraId="0A4FEFEE" w14:textId="77777777" w:rsidR="005435ED" w:rsidRPr="00C553F8" w:rsidRDefault="005435ED" w:rsidP="005435ED">
            <w:pPr>
              <w:spacing w:before="120" w:after="240"/>
              <w:jc w:val="both"/>
            </w:pPr>
            <w:r w:rsidRPr="00C553F8">
              <w:rPr>
                <w:b/>
                <w:u w:val="single"/>
              </w:rPr>
              <w:t>Requests for Future Agenda Items:</w:t>
            </w:r>
            <w:r w:rsidRPr="00C553F8">
              <w:t xml:space="preserve"> - to be emailed to the Clerk.</w:t>
            </w:r>
          </w:p>
        </w:tc>
      </w:tr>
      <w:tr w:rsidR="005435ED" w:rsidRPr="00C553F8" w14:paraId="0A4FEFF2" w14:textId="77777777" w:rsidTr="00FF5E90">
        <w:tc>
          <w:tcPr>
            <w:tcW w:w="558" w:type="pct"/>
            <w:tcBorders>
              <w:top w:val="nil"/>
              <w:left w:val="nil"/>
              <w:bottom w:val="nil"/>
              <w:right w:val="nil"/>
            </w:tcBorders>
          </w:tcPr>
          <w:p w14:paraId="0A4FEFF0" w14:textId="77777777" w:rsidR="005435ED" w:rsidRPr="00C553F8" w:rsidRDefault="005435ED" w:rsidP="005435ED">
            <w:pPr>
              <w:spacing w:before="120" w:after="120"/>
              <w:rPr>
                <w:b/>
              </w:rPr>
            </w:pPr>
            <w:r w:rsidRPr="00C553F8">
              <w:rPr>
                <w:b/>
              </w:rPr>
              <w:t>19.</w:t>
            </w:r>
          </w:p>
        </w:tc>
        <w:tc>
          <w:tcPr>
            <w:tcW w:w="4442" w:type="pct"/>
            <w:tcBorders>
              <w:top w:val="nil"/>
              <w:left w:val="nil"/>
              <w:bottom w:val="nil"/>
              <w:right w:val="nil"/>
            </w:tcBorders>
          </w:tcPr>
          <w:p w14:paraId="0A4FEFF1" w14:textId="6801FC75" w:rsidR="005435ED" w:rsidRPr="00C553F8" w:rsidRDefault="005435ED" w:rsidP="005435ED">
            <w:pPr>
              <w:spacing w:before="120" w:after="240"/>
              <w:jc w:val="both"/>
            </w:pPr>
            <w:r w:rsidRPr="00C553F8">
              <w:rPr>
                <w:b/>
                <w:u w:val="single"/>
              </w:rPr>
              <w:t>Date of Next Meeting</w:t>
            </w:r>
            <w:r w:rsidRPr="00C553F8">
              <w:t>:  1</w:t>
            </w:r>
            <w:r w:rsidR="003F7C53" w:rsidRPr="00C553F8">
              <w:t>9 April</w:t>
            </w:r>
            <w:r w:rsidRPr="00C553F8">
              <w:t xml:space="preserve"> 2023 in the Parish Rooms.</w:t>
            </w:r>
          </w:p>
        </w:tc>
      </w:tr>
    </w:tbl>
    <w:p w14:paraId="0A4FEFF3" w14:textId="77777777" w:rsidR="00625EC4" w:rsidRPr="00C553F8" w:rsidRDefault="00625EC4"/>
    <w:p w14:paraId="0A4FEFF4" w14:textId="1D48049D" w:rsidR="002C2084" w:rsidRPr="00C553F8" w:rsidRDefault="008E0D3B">
      <w:r w:rsidRPr="00C553F8">
        <w:t>Meeting ended 21.</w:t>
      </w:r>
      <w:r w:rsidR="002F2843" w:rsidRPr="00C553F8">
        <w:t>30</w:t>
      </w:r>
      <w:r w:rsidR="00F85627" w:rsidRPr="00C553F8">
        <w:t xml:space="preserve"> </w:t>
      </w:r>
      <w:proofErr w:type="gramStart"/>
      <w:r w:rsidR="00F85627" w:rsidRPr="00C553F8">
        <w:t>pm</w:t>
      </w:r>
      <w:proofErr w:type="gramEnd"/>
    </w:p>
    <w:p w14:paraId="0A4FEFF5" w14:textId="77777777" w:rsidR="002C2084" w:rsidRPr="00C553F8" w:rsidRDefault="002C2084">
      <w:r w:rsidRPr="00C553F8">
        <w:t xml:space="preserve">Alison Colban, Parish Clerk, </w:t>
      </w:r>
      <w:proofErr w:type="spellStart"/>
      <w:r w:rsidRPr="00C553F8">
        <w:t>Sidlesham</w:t>
      </w:r>
      <w:proofErr w:type="spellEnd"/>
      <w:r w:rsidRPr="00C553F8">
        <w:t xml:space="preserve"> Parish Council</w:t>
      </w:r>
    </w:p>
    <w:sectPr w:rsidR="002C2084" w:rsidRPr="00C553F8" w:rsidSect="00873843">
      <w:footerReference w:type="default" r:id="rId7"/>
      <w:pgSz w:w="11906" w:h="16838" w:code="9"/>
      <w:pgMar w:top="720" w:right="720" w:bottom="720" w:left="720" w:header="709" w:footer="488" w:gutter="0"/>
      <w:pgNumType w:start="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884B" w14:textId="77777777" w:rsidR="00D22CFA" w:rsidRDefault="00D22CFA" w:rsidP="00C91409">
      <w:pPr>
        <w:spacing w:after="0" w:line="240" w:lineRule="auto"/>
      </w:pPr>
      <w:r>
        <w:separator/>
      </w:r>
    </w:p>
  </w:endnote>
  <w:endnote w:type="continuationSeparator" w:id="0">
    <w:p w14:paraId="6396E68A" w14:textId="77777777" w:rsidR="00D22CFA" w:rsidRDefault="00D22CFA" w:rsidP="00C9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51024"/>
      <w:docPartObj>
        <w:docPartGallery w:val="Page Numbers (Bottom of Page)"/>
        <w:docPartUnique/>
      </w:docPartObj>
    </w:sdtPr>
    <w:sdtEndPr>
      <w:rPr>
        <w:noProof/>
      </w:rPr>
    </w:sdtEndPr>
    <w:sdtContent>
      <w:p w14:paraId="276DF137" w14:textId="659A241C" w:rsidR="00BC4B2F" w:rsidRDefault="00BC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FEFFE" w14:textId="77777777" w:rsidR="003574AB" w:rsidRPr="003574AB" w:rsidRDefault="003574AB">
    <w:pPr>
      <w:pStyle w:val="Footer"/>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9E4E" w14:textId="77777777" w:rsidR="00D22CFA" w:rsidRDefault="00D22CFA" w:rsidP="00C91409">
      <w:pPr>
        <w:spacing w:after="0" w:line="240" w:lineRule="auto"/>
      </w:pPr>
      <w:r>
        <w:separator/>
      </w:r>
    </w:p>
  </w:footnote>
  <w:footnote w:type="continuationSeparator" w:id="0">
    <w:p w14:paraId="1B143200" w14:textId="77777777" w:rsidR="00D22CFA" w:rsidRDefault="00D22CFA" w:rsidP="00C91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FBF"/>
    <w:multiLevelType w:val="multilevel"/>
    <w:tmpl w:val="49303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39" w:firstLine="1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061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D0"/>
    <w:rsid w:val="00026E94"/>
    <w:rsid w:val="00055344"/>
    <w:rsid w:val="00066175"/>
    <w:rsid w:val="000750FF"/>
    <w:rsid w:val="0008758D"/>
    <w:rsid w:val="000878F4"/>
    <w:rsid w:val="0009358D"/>
    <w:rsid w:val="000936CD"/>
    <w:rsid w:val="000A1FB4"/>
    <w:rsid w:val="000B0E95"/>
    <w:rsid w:val="000C35FF"/>
    <w:rsid w:val="000F3091"/>
    <w:rsid w:val="000F549C"/>
    <w:rsid w:val="001052EA"/>
    <w:rsid w:val="0011326B"/>
    <w:rsid w:val="00116CCE"/>
    <w:rsid w:val="0012211B"/>
    <w:rsid w:val="00123CE2"/>
    <w:rsid w:val="00126C47"/>
    <w:rsid w:val="00131C2B"/>
    <w:rsid w:val="001352C3"/>
    <w:rsid w:val="00136511"/>
    <w:rsid w:val="001366D5"/>
    <w:rsid w:val="00140A3F"/>
    <w:rsid w:val="00141F21"/>
    <w:rsid w:val="001533EB"/>
    <w:rsid w:val="001613A8"/>
    <w:rsid w:val="00172644"/>
    <w:rsid w:val="0017408D"/>
    <w:rsid w:val="00186F25"/>
    <w:rsid w:val="00196DD6"/>
    <w:rsid w:val="001B0211"/>
    <w:rsid w:val="001B5A18"/>
    <w:rsid w:val="001C1A95"/>
    <w:rsid w:val="001C6430"/>
    <w:rsid w:val="001D6B23"/>
    <w:rsid w:val="001D71FA"/>
    <w:rsid w:val="001F0B15"/>
    <w:rsid w:val="001F4D29"/>
    <w:rsid w:val="002110A9"/>
    <w:rsid w:val="00212828"/>
    <w:rsid w:val="0021623A"/>
    <w:rsid w:val="00220F84"/>
    <w:rsid w:val="00223BF5"/>
    <w:rsid w:val="00234C19"/>
    <w:rsid w:val="00235AE5"/>
    <w:rsid w:val="0023781D"/>
    <w:rsid w:val="0024322E"/>
    <w:rsid w:val="0024487F"/>
    <w:rsid w:val="00245BC1"/>
    <w:rsid w:val="00255F8F"/>
    <w:rsid w:val="00274593"/>
    <w:rsid w:val="0028264F"/>
    <w:rsid w:val="00282C42"/>
    <w:rsid w:val="00284248"/>
    <w:rsid w:val="002842E5"/>
    <w:rsid w:val="002900CA"/>
    <w:rsid w:val="00293ECD"/>
    <w:rsid w:val="00294F58"/>
    <w:rsid w:val="002B0A2A"/>
    <w:rsid w:val="002C05A1"/>
    <w:rsid w:val="002C2084"/>
    <w:rsid w:val="002C2856"/>
    <w:rsid w:val="002C4669"/>
    <w:rsid w:val="002C46B4"/>
    <w:rsid w:val="002C5E7F"/>
    <w:rsid w:val="002D26EF"/>
    <w:rsid w:val="002E4F76"/>
    <w:rsid w:val="002F2843"/>
    <w:rsid w:val="002F3743"/>
    <w:rsid w:val="002F494E"/>
    <w:rsid w:val="002F7101"/>
    <w:rsid w:val="0030099A"/>
    <w:rsid w:val="0030284D"/>
    <w:rsid w:val="00303353"/>
    <w:rsid w:val="0030369E"/>
    <w:rsid w:val="00312D97"/>
    <w:rsid w:val="003135C2"/>
    <w:rsid w:val="00316E6B"/>
    <w:rsid w:val="00321E8C"/>
    <w:rsid w:val="003302F3"/>
    <w:rsid w:val="003313AE"/>
    <w:rsid w:val="003370CD"/>
    <w:rsid w:val="00344C8D"/>
    <w:rsid w:val="0034669A"/>
    <w:rsid w:val="00346C1A"/>
    <w:rsid w:val="0034724C"/>
    <w:rsid w:val="003478C5"/>
    <w:rsid w:val="00354917"/>
    <w:rsid w:val="003574AB"/>
    <w:rsid w:val="003729FB"/>
    <w:rsid w:val="00373252"/>
    <w:rsid w:val="003737CB"/>
    <w:rsid w:val="0037713C"/>
    <w:rsid w:val="00377E50"/>
    <w:rsid w:val="00380E7F"/>
    <w:rsid w:val="00383346"/>
    <w:rsid w:val="00383398"/>
    <w:rsid w:val="0038691E"/>
    <w:rsid w:val="003A3AD9"/>
    <w:rsid w:val="003A524B"/>
    <w:rsid w:val="003B350F"/>
    <w:rsid w:val="003C2D56"/>
    <w:rsid w:val="003C64DB"/>
    <w:rsid w:val="003C6F70"/>
    <w:rsid w:val="003C75F2"/>
    <w:rsid w:val="003D2AA8"/>
    <w:rsid w:val="003D2FCC"/>
    <w:rsid w:val="003D7009"/>
    <w:rsid w:val="003E0CE6"/>
    <w:rsid w:val="003E1F2C"/>
    <w:rsid w:val="003E269B"/>
    <w:rsid w:val="003E353C"/>
    <w:rsid w:val="003F1961"/>
    <w:rsid w:val="003F36E6"/>
    <w:rsid w:val="003F650D"/>
    <w:rsid w:val="003F7C53"/>
    <w:rsid w:val="00402437"/>
    <w:rsid w:val="00402EA3"/>
    <w:rsid w:val="00416C56"/>
    <w:rsid w:val="00426BBF"/>
    <w:rsid w:val="00431B29"/>
    <w:rsid w:val="00444BE7"/>
    <w:rsid w:val="00454DA1"/>
    <w:rsid w:val="00460265"/>
    <w:rsid w:val="00460CAF"/>
    <w:rsid w:val="004677E9"/>
    <w:rsid w:val="00467C4E"/>
    <w:rsid w:val="00474EE9"/>
    <w:rsid w:val="00487753"/>
    <w:rsid w:val="00491E26"/>
    <w:rsid w:val="00492A26"/>
    <w:rsid w:val="00495374"/>
    <w:rsid w:val="00496D7E"/>
    <w:rsid w:val="00497EE3"/>
    <w:rsid w:val="004A350F"/>
    <w:rsid w:val="004B1BF3"/>
    <w:rsid w:val="004C0AD2"/>
    <w:rsid w:val="004C775F"/>
    <w:rsid w:val="004E191C"/>
    <w:rsid w:val="004F0C2A"/>
    <w:rsid w:val="004F46EB"/>
    <w:rsid w:val="004F4CC6"/>
    <w:rsid w:val="004F69F4"/>
    <w:rsid w:val="0050058D"/>
    <w:rsid w:val="00502C78"/>
    <w:rsid w:val="005148D1"/>
    <w:rsid w:val="005164B1"/>
    <w:rsid w:val="00530DFC"/>
    <w:rsid w:val="005435ED"/>
    <w:rsid w:val="00556171"/>
    <w:rsid w:val="005615FA"/>
    <w:rsid w:val="0056193F"/>
    <w:rsid w:val="00564AAA"/>
    <w:rsid w:val="00570B70"/>
    <w:rsid w:val="00573970"/>
    <w:rsid w:val="00580921"/>
    <w:rsid w:val="0058364C"/>
    <w:rsid w:val="00590A2A"/>
    <w:rsid w:val="0059383C"/>
    <w:rsid w:val="00593931"/>
    <w:rsid w:val="005A0389"/>
    <w:rsid w:val="005A1D57"/>
    <w:rsid w:val="005A4FA7"/>
    <w:rsid w:val="005A638B"/>
    <w:rsid w:val="005B00FF"/>
    <w:rsid w:val="005B0192"/>
    <w:rsid w:val="005B4A7C"/>
    <w:rsid w:val="005B63C6"/>
    <w:rsid w:val="005C2919"/>
    <w:rsid w:val="006023C4"/>
    <w:rsid w:val="0060482C"/>
    <w:rsid w:val="00614107"/>
    <w:rsid w:val="006201D5"/>
    <w:rsid w:val="0062206B"/>
    <w:rsid w:val="00625EC4"/>
    <w:rsid w:val="00631A45"/>
    <w:rsid w:val="006337B7"/>
    <w:rsid w:val="006371D4"/>
    <w:rsid w:val="00637B92"/>
    <w:rsid w:val="006568B4"/>
    <w:rsid w:val="00656D6B"/>
    <w:rsid w:val="00662037"/>
    <w:rsid w:val="006631A4"/>
    <w:rsid w:val="006652B6"/>
    <w:rsid w:val="0066603B"/>
    <w:rsid w:val="006666CC"/>
    <w:rsid w:val="00667391"/>
    <w:rsid w:val="00670B60"/>
    <w:rsid w:val="00675342"/>
    <w:rsid w:val="00676E45"/>
    <w:rsid w:val="006955E9"/>
    <w:rsid w:val="00696B63"/>
    <w:rsid w:val="006A16EC"/>
    <w:rsid w:val="006A4334"/>
    <w:rsid w:val="006A5CE7"/>
    <w:rsid w:val="006C42DF"/>
    <w:rsid w:val="006E1F72"/>
    <w:rsid w:val="006E2AE4"/>
    <w:rsid w:val="00701633"/>
    <w:rsid w:val="00701911"/>
    <w:rsid w:val="007027B4"/>
    <w:rsid w:val="007029D5"/>
    <w:rsid w:val="007079E2"/>
    <w:rsid w:val="00707BF3"/>
    <w:rsid w:val="00710794"/>
    <w:rsid w:val="007144B7"/>
    <w:rsid w:val="007278EB"/>
    <w:rsid w:val="007423FA"/>
    <w:rsid w:val="0074575A"/>
    <w:rsid w:val="00763506"/>
    <w:rsid w:val="00770709"/>
    <w:rsid w:val="007739B6"/>
    <w:rsid w:val="00775FC0"/>
    <w:rsid w:val="00780527"/>
    <w:rsid w:val="00783106"/>
    <w:rsid w:val="0078495B"/>
    <w:rsid w:val="00793390"/>
    <w:rsid w:val="007A23B5"/>
    <w:rsid w:val="007B587A"/>
    <w:rsid w:val="007B5952"/>
    <w:rsid w:val="007B5AC9"/>
    <w:rsid w:val="007B7190"/>
    <w:rsid w:val="007B76CA"/>
    <w:rsid w:val="007C703E"/>
    <w:rsid w:val="007D30DE"/>
    <w:rsid w:val="007D3649"/>
    <w:rsid w:val="007D38A3"/>
    <w:rsid w:val="007E1ECE"/>
    <w:rsid w:val="007F1682"/>
    <w:rsid w:val="007F3871"/>
    <w:rsid w:val="00801119"/>
    <w:rsid w:val="00811A7B"/>
    <w:rsid w:val="00815F09"/>
    <w:rsid w:val="00821446"/>
    <w:rsid w:val="008233D0"/>
    <w:rsid w:val="008301BD"/>
    <w:rsid w:val="008342C0"/>
    <w:rsid w:val="0083587D"/>
    <w:rsid w:val="00843980"/>
    <w:rsid w:val="008464BF"/>
    <w:rsid w:val="00852120"/>
    <w:rsid w:val="00854459"/>
    <w:rsid w:val="0086263F"/>
    <w:rsid w:val="0086761F"/>
    <w:rsid w:val="00873843"/>
    <w:rsid w:val="00875AB5"/>
    <w:rsid w:val="008810D9"/>
    <w:rsid w:val="008817DC"/>
    <w:rsid w:val="00884BC0"/>
    <w:rsid w:val="0089333C"/>
    <w:rsid w:val="008B0C96"/>
    <w:rsid w:val="008B6337"/>
    <w:rsid w:val="008B69C3"/>
    <w:rsid w:val="008B6B9E"/>
    <w:rsid w:val="008C0CD2"/>
    <w:rsid w:val="008C13C0"/>
    <w:rsid w:val="008C39D8"/>
    <w:rsid w:val="008E0D3B"/>
    <w:rsid w:val="008E3E25"/>
    <w:rsid w:val="008F0ABB"/>
    <w:rsid w:val="008F346E"/>
    <w:rsid w:val="008F42F1"/>
    <w:rsid w:val="008F59DC"/>
    <w:rsid w:val="00935A29"/>
    <w:rsid w:val="00937405"/>
    <w:rsid w:val="00950288"/>
    <w:rsid w:val="00950C29"/>
    <w:rsid w:val="00952628"/>
    <w:rsid w:val="00960DB6"/>
    <w:rsid w:val="009623D2"/>
    <w:rsid w:val="00963FE3"/>
    <w:rsid w:val="00966D6E"/>
    <w:rsid w:val="009708C0"/>
    <w:rsid w:val="00971841"/>
    <w:rsid w:val="009724BC"/>
    <w:rsid w:val="00976256"/>
    <w:rsid w:val="00985636"/>
    <w:rsid w:val="00985923"/>
    <w:rsid w:val="00991512"/>
    <w:rsid w:val="009918F9"/>
    <w:rsid w:val="00995130"/>
    <w:rsid w:val="009A3FCB"/>
    <w:rsid w:val="009A4052"/>
    <w:rsid w:val="009A4BA2"/>
    <w:rsid w:val="009B0F05"/>
    <w:rsid w:val="009B164A"/>
    <w:rsid w:val="009B2758"/>
    <w:rsid w:val="009B2DE1"/>
    <w:rsid w:val="009D042E"/>
    <w:rsid w:val="009D4D6E"/>
    <w:rsid w:val="009D70D2"/>
    <w:rsid w:val="009F1CE3"/>
    <w:rsid w:val="00A067DE"/>
    <w:rsid w:val="00A06987"/>
    <w:rsid w:val="00A07F3F"/>
    <w:rsid w:val="00A137D3"/>
    <w:rsid w:val="00A140EE"/>
    <w:rsid w:val="00A154E7"/>
    <w:rsid w:val="00A2389C"/>
    <w:rsid w:val="00A25F1E"/>
    <w:rsid w:val="00A344E8"/>
    <w:rsid w:val="00A40055"/>
    <w:rsid w:val="00A45C9A"/>
    <w:rsid w:val="00A560C8"/>
    <w:rsid w:val="00A5615B"/>
    <w:rsid w:val="00A57C04"/>
    <w:rsid w:val="00A66CD1"/>
    <w:rsid w:val="00A7009A"/>
    <w:rsid w:val="00A70728"/>
    <w:rsid w:val="00A70E39"/>
    <w:rsid w:val="00A71767"/>
    <w:rsid w:val="00A71D75"/>
    <w:rsid w:val="00A7678B"/>
    <w:rsid w:val="00A811BD"/>
    <w:rsid w:val="00A93F42"/>
    <w:rsid w:val="00A94550"/>
    <w:rsid w:val="00A96060"/>
    <w:rsid w:val="00AA17CC"/>
    <w:rsid w:val="00AA2AA7"/>
    <w:rsid w:val="00AB4904"/>
    <w:rsid w:val="00AC31CF"/>
    <w:rsid w:val="00AD709B"/>
    <w:rsid w:val="00AF04B3"/>
    <w:rsid w:val="00AF30C4"/>
    <w:rsid w:val="00B005F0"/>
    <w:rsid w:val="00B03EAD"/>
    <w:rsid w:val="00B04E13"/>
    <w:rsid w:val="00B05726"/>
    <w:rsid w:val="00B07F62"/>
    <w:rsid w:val="00B165CB"/>
    <w:rsid w:val="00B23FB9"/>
    <w:rsid w:val="00B44CC2"/>
    <w:rsid w:val="00B54727"/>
    <w:rsid w:val="00B55BB5"/>
    <w:rsid w:val="00B5675B"/>
    <w:rsid w:val="00B56CB9"/>
    <w:rsid w:val="00B6488B"/>
    <w:rsid w:val="00B775AC"/>
    <w:rsid w:val="00B92C4A"/>
    <w:rsid w:val="00BA020D"/>
    <w:rsid w:val="00BA03DE"/>
    <w:rsid w:val="00BA393F"/>
    <w:rsid w:val="00BA51D7"/>
    <w:rsid w:val="00BA5A33"/>
    <w:rsid w:val="00BC3B8D"/>
    <w:rsid w:val="00BC4B2F"/>
    <w:rsid w:val="00BE3C9B"/>
    <w:rsid w:val="00BE6615"/>
    <w:rsid w:val="00BF2766"/>
    <w:rsid w:val="00BF7256"/>
    <w:rsid w:val="00BF7F29"/>
    <w:rsid w:val="00C0753A"/>
    <w:rsid w:val="00C07CA7"/>
    <w:rsid w:val="00C15813"/>
    <w:rsid w:val="00C25FD0"/>
    <w:rsid w:val="00C263E3"/>
    <w:rsid w:val="00C26709"/>
    <w:rsid w:val="00C26F5B"/>
    <w:rsid w:val="00C331F9"/>
    <w:rsid w:val="00C35837"/>
    <w:rsid w:val="00C53AD8"/>
    <w:rsid w:val="00C551BD"/>
    <w:rsid w:val="00C553F8"/>
    <w:rsid w:val="00C56A26"/>
    <w:rsid w:val="00C60037"/>
    <w:rsid w:val="00C6443E"/>
    <w:rsid w:val="00C656FB"/>
    <w:rsid w:val="00C66505"/>
    <w:rsid w:val="00C70C85"/>
    <w:rsid w:val="00C77536"/>
    <w:rsid w:val="00C84848"/>
    <w:rsid w:val="00C8571F"/>
    <w:rsid w:val="00C90BD3"/>
    <w:rsid w:val="00C91409"/>
    <w:rsid w:val="00C94710"/>
    <w:rsid w:val="00C963A3"/>
    <w:rsid w:val="00CA0DA4"/>
    <w:rsid w:val="00CA5883"/>
    <w:rsid w:val="00CA59CD"/>
    <w:rsid w:val="00CB0517"/>
    <w:rsid w:val="00CB1D65"/>
    <w:rsid w:val="00CB6BDF"/>
    <w:rsid w:val="00CC1F87"/>
    <w:rsid w:val="00CE2771"/>
    <w:rsid w:val="00CE4193"/>
    <w:rsid w:val="00CF2FFD"/>
    <w:rsid w:val="00D039B0"/>
    <w:rsid w:val="00D0515B"/>
    <w:rsid w:val="00D06A6E"/>
    <w:rsid w:val="00D17F93"/>
    <w:rsid w:val="00D22CFA"/>
    <w:rsid w:val="00D23FB3"/>
    <w:rsid w:val="00D52FA0"/>
    <w:rsid w:val="00D55278"/>
    <w:rsid w:val="00D555D2"/>
    <w:rsid w:val="00D73798"/>
    <w:rsid w:val="00D74327"/>
    <w:rsid w:val="00D81F10"/>
    <w:rsid w:val="00D83250"/>
    <w:rsid w:val="00D858D5"/>
    <w:rsid w:val="00D90919"/>
    <w:rsid w:val="00D90A3C"/>
    <w:rsid w:val="00D91C8D"/>
    <w:rsid w:val="00D924C8"/>
    <w:rsid w:val="00D94135"/>
    <w:rsid w:val="00D951CA"/>
    <w:rsid w:val="00D97653"/>
    <w:rsid w:val="00DA2AAA"/>
    <w:rsid w:val="00DA2D9A"/>
    <w:rsid w:val="00DB6CB2"/>
    <w:rsid w:val="00DB6EDE"/>
    <w:rsid w:val="00DC5EB2"/>
    <w:rsid w:val="00DD266D"/>
    <w:rsid w:val="00DE55F9"/>
    <w:rsid w:val="00DE708D"/>
    <w:rsid w:val="00DF1F61"/>
    <w:rsid w:val="00E00104"/>
    <w:rsid w:val="00E0044D"/>
    <w:rsid w:val="00E011DD"/>
    <w:rsid w:val="00E0502B"/>
    <w:rsid w:val="00E10E15"/>
    <w:rsid w:val="00E20500"/>
    <w:rsid w:val="00E2268E"/>
    <w:rsid w:val="00E24110"/>
    <w:rsid w:val="00E24BD9"/>
    <w:rsid w:val="00E3609F"/>
    <w:rsid w:val="00E4460C"/>
    <w:rsid w:val="00E46626"/>
    <w:rsid w:val="00E53456"/>
    <w:rsid w:val="00E55F48"/>
    <w:rsid w:val="00E603E6"/>
    <w:rsid w:val="00E63D01"/>
    <w:rsid w:val="00E67A99"/>
    <w:rsid w:val="00E70A7A"/>
    <w:rsid w:val="00E72809"/>
    <w:rsid w:val="00E75228"/>
    <w:rsid w:val="00E80903"/>
    <w:rsid w:val="00E826ED"/>
    <w:rsid w:val="00E9008C"/>
    <w:rsid w:val="00E913BE"/>
    <w:rsid w:val="00E96B37"/>
    <w:rsid w:val="00EA0BD2"/>
    <w:rsid w:val="00EA285D"/>
    <w:rsid w:val="00EB56A5"/>
    <w:rsid w:val="00EC176F"/>
    <w:rsid w:val="00EC2684"/>
    <w:rsid w:val="00EC55E0"/>
    <w:rsid w:val="00ED4159"/>
    <w:rsid w:val="00ED6E55"/>
    <w:rsid w:val="00ED7344"/>
    <w:rsid w:val="00EE4409"/>
    <w:rsid w:val="00EE731F"/>
    <w:rsid w:val="00EE79F1"/>
    <w:rsid w:val="00EF1391"/>
    <w:rsid w:val="00EF254D"/>
    <w:rsid w:val="00EF6365"/>
    <w:rsid w:val="00F049D8"/>
    <w:rsid w:val="00F05523"/>
    <w:rsid w:val="00F07083"/>
    <w:rsid w:val="00F313F1"/>
    <w:rsid w:val="00F54316"/>
    <w:rsid w:val="00F60F98"/>
    <w:rsid w:val="00F61705"/>
    <w:rsid w:val="00F63E7D"/>
    <w:rsid w:val="00F6585A"/>
    <w:rsid w:val="00F65A43"/>
    <w:rsid w:val="00F752CB"/>
    <w:rsid w:val="00F76BF2"/>
    <w:rsid w:val="00F85627"/>
    <w:rsid w:val="00F9647C"/>
    <w:rsid w:val="00FA3EC2"/>
    <w:rsid w:val="00FA5BC5"/>
    <w:rsid w:val="00FA62B1"/>
    <w:rsid w:val="00FB2D65"/>
    <w:rsid w:val="00FB57A4"/>
    <w:rsid w:val="00FB61BE"/>
    <w:rsid w:val="00FB75AC"/>
    <w:rsid w:val="00FC1753"/>
    <w:rsid w:val="00FC6C25"/>
    <w:rsid w:val="00FD1CEB"/>
    <w:rsid w:val="00FE26C7"/>
    <w:rsid w:val="00FE54C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EED6"/>
  <w15:chartTrackingRefBased/>
  <w15:docId w15:val="{F501DCCD-F2EA-4FCE-B877-CE9E3382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D0"/>
    <w:pPr>
      <w:ind w:left="720"/>
      <w:contextualSpacing/>
    </w:pPr>
  </w:style>
  <w:style w:type="paragraph" w:styleId="Header">
    <w:name w:val="header"/>
    <w:basedOn w:val="Normal"/>
    <w:link w:val="HeaderChar"/>
    <w:uiPriority w:val="99"/>
    <w:unhideWhenUsed/>
    <w:rsid w:val="00C91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09"/>
  </w:style>
  <w:style w:type="paragraph" w:styleId="Footer">
    <w:name w:val="footer"/>
    <w:basedOn w:val="Normal"/>
    <w:link w:val="FooterChar"/>
    <w:uiPriority w:val="99"/>
    <w:unhideWhenUsed/>
    <w:rsid w:val="00C91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09"/>
  </w:style>
  <w:style w:type="paragraph" w:styleId="BalloonText">
    <w:name w:val="Balloon Text"/>
    <w:basedOn w:val="Normal"/>
    <w:link w:val="BalloonTextChar"/>
    <w:uiPriority w:val="99"/>
    <w:semiHidden/>
    <w:unhideWhenUsed/>
    <w:rsid w:val="00BF2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66"/>
    <w:rPr>
      <w:rFonts w:ascii="Segoe UI" w:hAnsi="Segoe UI" w:cs="Segoe UI"/>
      <w:sz w:val="18"/>
      <w:szCs w:val="18"/>
    </w:rPr>
  </w:style>
  <w:style w:type="paragraph" w:styleId="NormalWeb">
    <w:name w:val="Normal (Web)"/>
    <w:basedOn w:val="Normal"/>
    <w:uiPriority w:val="99"/>
    <w:unhideWhenUsed/>
    <w:rsid w:val="00FC6C2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244</cp:revision>
  <cp:lastPrinted>2023-03-22T11:45:00Z</cp:lastPrinted>
  <dcterms:created xsi:type="dcterms:W3CDTF">2023-03-16T14:51:00Z</dcterms:created>
  <dcterms:modified xsi:type="dcterms:W3CDTF">2023-03-28T09:17:00Z</dcterms:modified>
</cp:coreProperties>
</file>